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BE0B2" w14:textId="77777777" w:rsidR="001B1C5D" w:rsidRDefault="00422D12" w:rsidP="001B1C5D">
      <w:pPr>
        <w:spacing w:line="240" w:lineRule="auto"/>
        <w:contextualSpacing/>
      </w:pPr>
      <w:r>
        <w:rPr>
          <w:rFonts w:ascii="MUMCTheSansOffice" w:hAnsi="MUMCTheSansOffice"/>
          <w:b/>
          <w:noProof/>
          <w:color w:val="FF6B00"/>
          <w:sz w:val="36"/>
          <w:szCs w:val="36"/>
          <w:lang w:eastAsia="nl-NL"/>
        </w:rPr>
        <w:drawing>
          <wp:anchor distT="0" distB="0" distL="114300" distR="114300" simplePos="0" relativeHeight="251659264" behindDoc="0" locked="0" layoutInCell="1" allowOverlap="1" wp14:anchorId="2A25A1F7" wp14:editId="45884AED">
            <wp:simplePos x="0" y="0"/>
            <wp:positionH relativeFrom="margin">
              <wp:posOffset>3275330</wp:posOffset>
            </wp:positionH>
            <wp:positionV relativeFrom="paragraph">
              <wp:posOffset>635</wp:posOffset>
            </wp:positionV>
            <wp:extent cx="3195320" cy="657225"/>
            <wp:effectExtent l="0" t="0" r="5080" b="9525"/>
            <wp:wrapThrough wrapText="bothSides">
              <wp:wrapPolygon edited="0">
                <wp:start x="0" y="0"/>
                <wp:lineTo x="0" y="21287"/>
                <wp:lineTo x="21506" y="21287"/>
                <wp:lineTo x="21506"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MUM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95320" cy="657225"/>
                    </a:xfrm>
                    <a:prstGeom prst="rect">
                      <a:avLst/>
                    </a:prstGeom>
                  </pic:spPr>
                </pic:pic>
              </a:graphicData>
            </a:graphic>
            <wp14:sizeRelH relativeFrom="page">
              <wp14:pctWidth>0</wp14:pctWidth>
            </wp14:sizeRelH>
            <wp14:sizeRelV relativeFrom="page">
              <wp14:pctHeight>0</wp14:pctHeight>
            </wp14:sizeRelV>
          </wp:anchor>
        </w:drawing>
      </w:r>
    </w:p>
    <w:p w14:paraId="3567CEC0" w14:textId="77777777" w:rsidR="001B1C5D" w:rsidRDefault="001B1C5D" w:rsidP="001B1C5D">
      <w:pPr>
        <w:spacing w:line="240" w:lineRule="auto"/>
        <w:contextualSpacing/>
      </w:pPr>
    </w:p>
    <w:p w14:paraId="6A737D87" w14:textId="77777777" w:rsidR="001B1C5D" w:rsidRDefault="001B1C5D" w:rsidP="001B1C5D">
      <w:pPr>
        <w:spacing w:line="240" w:lineRule="auto"/>
        <w:contextualSpacing/>
      </w:pPr>
    </w:p>
    <w:p w14:paraId="6BA3A5D1" w14:textId="77777777" w:rsidR="001B1C5D" w:rsidRDefault="001B1C5D" w:rsidP="001B1C5D">
      <w:pPr>
        <w:shd w:val="clear" w:color="auto" w:fill="FFFFFF"/>
        <w:spacing w:after="432" w:line="240" w:lineRule="auto"/>
        <w:contextualSpacing/>
      </w:pPr>
    </w:p>
    <w:p w14:paraId="001D33D9" w14:textId="77777777" w:rsidR="001B1C5D" w:rsidRDefault="001B1C5D" w:rsidP="001B1C5D">
      <w:pPr>
        <w:shd w:val="clear" w:color="auto" w:fill="FFFFFF"/>
        <w:spacing w:after="100" w:afterAutospacing="1" w:line="240" w:lineRule="auto"/>
        <w:contextualSpacing/>
        <w:rPr>
          <w:rFonts w:ascii="MUMCTheSansOffice" w:eastAsiaTheme="majorEastAsia" w:hAnsi="MUMCTheSansOffice" w:cs="Arial"/>
          <w:b/>
          <w:color w:val="FF6B00"/>
          <w:sz w:val="32"/>
          <w:szCs w:val="32"/>
        </w:rPr>
      </w:pPr>
    </w:p>
    <w:p w14:paraId="7B5AB51D" w14:textId="77777777" w:rsidR="00437585" w:rsidRDefault="00E833B1" w:rsidP="00437585">
      <w:pPr>
        <w:shd w:val="clear" w:color="auto" w:fill="FFFFFF"/>
        <w:spacing w:after="100" w:afterAutospacing="1" w:line="240" w:lineRule="auto"/>
        <w:contextualSpacing/>
        <w:rPr>
          <w:rFonts w:ascii="MUMCTheSansOffice" w:eastAsiaTheme="majorEastAsia" w:hAnsi="MUMCTheSansOffice" w:cs="Arial"/>
          <w:b/>
          <w:bCs/>
          <w:color w:val="FF6B00"/>
          <w:sz w:val="38"/>
          <w:szCs w:val="38"/>
        </w:rPr>
      </w:pPr>
      <w:r>
        <w:rPr>
          <w:rFonts w:ascii="MUMCTheSansOffice" w:eastAsiaTheme="majorEastAsia" w:hAnsi="MUMCTheSansOffice" w:cs="Arial"/>
          <w:b/>
          <w:bCs/>
          <w:color w:val="FF6B00"/>
          <w:sz w:val="38"/>
          <w:szCs w:val="38"/>
        </w:rPr>
        <w:t>Fellowship Glaucoom of Cornea</w:t>
      </w:r>
    </w:p>
    <w:p w14:paraId="61E31CF6" w14:textId="77777777" w:rsidR="00E833B1" w:rsidRDefault="00E833B1" w:rsidP="00437585">
      <w:pPr>
        <w:shd w:val="clear" w:color="auto" w:fill="FFFFFF"/>
        <w:spacing w:after="100" w:afterAutospacing="1" w:line="240" w:lineRule="auto"/>
        <w:contextualSpacing/>
        <w:rPr>
          <w:rFonts w:ascii="MUMCTheSansOffice" w:eastAsia="Times New Roman" w:hAnsi="MUMCTheSansOffice" w:cs="Helvetica"/>
          <w:b/>
          <w:bCs/>
          <w:lang w:eastAsia="nl-NL"/>
        </w:rPr>
      </w:pPr>
    </w:p>
    <w:p w14:paraId="60DAE228" w14:textId="77777777" w:rsidR="00437585" w:rsidRP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De Universiteitskliniek voor Oogheelkunde Maastricht, onderdeel van het Maastricht UMC+ (MUMC+), staat bekend om haar hoogwaardige tertiaire zorg, academische ambitie en sterke focus op multidisciplinaire samenwerking. Als toonaangevend academisch ziekenhuis werken wij continu aan innovaties in zorg, onderwijs en onderzoek, waarbij we streven naar de best mogelijke behandelingen voor onze patiënten.</w:t>
      </w:r>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r>
      <w:r w:rsidR="00E833B1">
        <w:rPr>
          <w:rFonts w:ascii="MUMCTheSansOffice" w:eastAsia="Times New Roman" w:hAnsi="MUMCTheSansOffice" w:cs="Helvetica"/>
          <w:lang w:eastAsia="nl-NL"/>
        </w:rPr>
        <w:t>Wij hebben op dit moment ruimte voor een Oogarts die interesse heeft in een Fellowship Glaucoom en een Oogarts met interesse in een Fellowship Cornea.</w:t>
      </w:r>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t>Uw werkzaamheden kenmerken zich door de unieke combinatie van hoog</w:t>
      </w:r>
      <w:r w:rsidR="00311495">
        <w:rPr>
          <w:rFonts w:ascii="MUMCTheSansOffice" w:eastAsia="Times New Roman" w:hAnsi="MUMCTheSansOffice" w:cs="Helvetica"/>
          <w:lang w:eastAsia="nl-NL"/>
        </w:rPr>
        <w:t xml:space="preserve"> </w:t>
      </w:r>
      <w:r w:rsidRPr="00437585">
        <w:rPr>
          <w:rFonts w:ascii="MUMCTheSansOffice" w:eastAsia="Times New Roman" w:hAnsi="MUMCTheSansOffice" w:cs="Helvetica"/>
          <w:lang w:eastAsia="nl-NL"/>
        </w:rPr>
        <w:t>complexe patiëntenzorg, academisch onderzoek en onderwijs met een focus op:</w:t>
      </w:r>
    </w:p>
    <w:p w14:paraId="4822FBBC" w14:textId="77777777" w:rsidR="00437585" w:rsidRPr="00437585" w:rsidRDefault="00E833B1" w:rsidP="00437585">
      <w:pPr>
        <w:numPr>
          <w:ilvl w:val="0"/>
          <w:numId w:val="6"/>
        </w:numPr>
        <w:shd w:val="clear" w:color="auto" w:fill="FFFFFF"/>
        <w:spacing w:after="100" w:afterAutospacing="1" w:line="240" w:lineRule="auto"/>
        <w:contextualSpacing/>
        <w:rPr>
          <w:rFonts w:ascii="MUMCTheSansOffice" w:eastAsia="Times New Roman" w:hAnsi="MUMCTheSansOffice" w:cs="Helvetica"/>
          <w:lang w:eastAsia="nl-NL"/>
        </w:rPr>
      </w:pPr>
      <w:r>
        <w:rPr>
          <w:rFonts w:ascii="MUMCTheSansOffice" w:eastAsia="Times New Roman" w:hAnsi="MUMCTheSansOffice" w:cs="Helvetica"/>
          <w:b/>
          <w:bCs/>
          <w:lang w:eastAsia="nl-NL"/>
        </w:rPr>
        <w:t>Glaucoom:</w:t>
      </w:r>
      <w:r w:rsidR="00437585" w:rsidRPr="00437585">
        <w:rPr>
          <w:rFonts w:ascii="MUMCTheSansOffice" w:eastAsia="Times New Roman" w:hAnsi="MUMCTheSansOffice" w:cs="Helvetica"/>
          <w:lang w:eastAsia="nl-NL"/>
        </w:rPr>
        <w:t> </w:t>
      </w:r>
      <w:r w:rsidRPr="00E833B1">
        <w:rPr>
          <w:rFonts w:ascii="MUMCTheSansOffice" w:hAnsi="MUMCTheSansOffice" w:cs="Calibri"/>
        </w:rPr>
        <w:t>Binnen het glaucoomfellowship staat de verdere verdieping in de diagnostiek en behandeling van glaucoom centraal</w:t>
      </w:r>
      <w:r>
        <w:rPr>
          <w:rFonts w:ascii="MUMCTheSansOffice" w:hAnsi="MUMCTheSansOffice" w:cs="Calibri"/>
        </w:rPr>
        <w:t xml:space="preserve">. Met specifieke </w:t>
      </w:r>
      <w:r w:rsidRPr="00E833B1">
        <w:rPr>
          <w:rFonts w:ascii="MUMCTheSansOffice" w:hAnsi="MUMCTheSansOffice" w:cs="Calibri"/>
        </w:rPr>
        <w:t>aandacht voor zowel medicamenteuze als chirurgische behandelopties</w:t>
      </w:r>
      <w:r>
        <w:rPr>
          <w:rFonts w:ascii="MUMCTheSansOffice" w:eastAsia="Times New Roman" w:hAnsi="MUMCTheSansOffice" w:cs="Helvetica"/>
          <w:lang w:eastAsia="nl-NL"/>
        </w:rPr>
        <w:t xml:space="preserve"> als ook het ontwikkelen van chirurgische skills zoals </w:t>
      </w:r>
      <w:r w:rsidR="00BD4DF2">
        <w:rPr>
          <w:rFonts w:ascii="MUMCTheSansOffice" w:eastAsia="Times New Roman" w:hAnsi="MUMCTheSansOffice" w:cs="Helvetica"/>
          <w:lang w:eastAsia="nl-NL"/>
        </w:rPr>
        <w:t>P</w:t>
      </w:r>
      <w:r>
        <w:rPr>
          <w:rFonts w:ascii="MUMCTheSansOffice" w:eastAsia="Times New Roman" w:hAnsi="MUMCTheSansOffice" w:cs="Helvetica"/>
          <w:lang w:eastAsia="nl-NL"/>
        </w:rPr>
        <w:t>haco+ en tube chirurgie</w:t>
      </w:r>
      <w:r w:rsidR="00BD4DF2">
        <w:rPr>
          <w:rFonts w:ascii="MUMCTheSansOffice" w:eastAsia="Times New Roman" w:hAnsi="MUMCTheSansOffice" w:cs="Helvetica"/>
          <w:lang w:eastAsia="nl-NL"/>
        </w:rPr>
        <w:t xml:space="preserve"> als ook laser skills.</w:t>
      </w:r>
    </w:p>
    <w:p w14:paraId="01204806" w14:textId="4475FC47" w:rsidR="00437585" w:rsidRPr="00BD4DF2" w:rsidRDefault="00E833B1" w:rsidP="00437585">
      <w:pPr>
        <w:numPr>
          <w:ilvl w:val="0"/>
          <w:numId w:val="6"/>
        </w:numPr>
        <w:shd w:val="clear" w:color="auto" w:fill="FFFFFF"/>
        <w:spacing w:after="100" w:afterAutospacing="1" w:line="240" w:lineRule="auto"/>
        <w:contextualSpacing/>
        <w:rPr>
          <w:rFonts w:ascii="MUMCTheSansOffice" w:eastAsia="Times New Roman" w:hAnsi="MUMCTheSansOffice" w:cs="Helvetica"/>
          <w:lang w:eastAsia="nl-NL"/>
        </w:rPr>
      </w:pPr>
      <w:r>
        <w:rPr>
          <w:rFonts w:ascii="MUMCTheSansOffice" w:eastAsia="Times New Roman" w:hAnsi="MUMCTheSansOffice" w:cs="Helvetica"/>
          <w:b/>
          <w:bCs/>
          <w:lang w:eastAsia="nl-NL"/>
        </w:rPr>
        <w:t>Cornea</w:t>
      </w:r>
      <w:r w:rsidR="00437585" w:rsidRPr="00437585">
        <w:rPr>
          <w:rFonts w:ascii="MUMCTheSansOffice" w:eastAsia="Times New Roman" w:hAnsi="MUMCTheSansOffice" w:cs="Helvetica"/>
          <w:b/>
          <w:bCs/>
          <w:lang w:eastAsia="nl-NL"/>
        </w:rPr>
        <w:t>:</w:t>
      </w:r>
      <w:r w:rsidR="00437585" w:rsidRPr="00437585">
        <w:rPr>
          <w:rFonts w:ascii="MUMCTheSansOffice" w:eastAsia="Times New Roman" w:hAnsi="MUMCTheSansOffice" w:cs="Helvetica"/>
          <w:lang w:eastAsia="nl-NL"/>
        </w:rPr>
        <w:t> </w:t>
      </w:r>
      <w:r w:rsidR="00BD4DF2" w:rsidRPr="00BD4DF2">
        <w:rPr>
          <w:rFonts w:ascii="MUMCTheSansOffice" w:hAnsi="MUMCTheSansOffice" w:cs="Calibri"/>
        </w:rPr>
        <w:t xml:space="preserve">Het corneafellowship biedt verdere verdieping in de diagnostiek en </w:t>
      </w:r>
      <w:r w:rsidR="00082160">
        <w:rPr>
          <w:rFonts w:ascii="MUMCTheSansOffice" w:hAnsi="MUMCTheSansOffice" w:cs="Calibri"/>
        </w:rPr>
        <w:t xml:space="preserve">(chirurgische) </w:t>
      </w:r>
      <w:r w:rsidR="00BD4DF2" w:rsidRPr="00BD4DF2">
        <w:rPr>
          <w:rFonts w:ascii="MUMCTheSansOffice" w:hAnsi="MUMCTheSansOffice" w:cs="Calibri"/>
        </w:rPr>
        <w:t>behandeling van cornea</w:t>
      </w:r>
      <w:r w:rsidR="00082160">
        <w:rPr>
          <w:rFonts w:ascii="MUMCTheSansOffice" w:hAnsi="MUMCTheSansOffice" w:cs="Calibri"/>
        </w:rPr>
        <w:t>-</w:t>
      </w:r>
      <w:r w:rsidR="00BD4DF2" w:rsidRPr="00BD4DF2">
        <w:rPr>
          <w:rFonts w:ascii="MUMCTheSansOffice" w:hAnsi="MUMCTheSansOffice" w:cs="Calibri"/>
        </w:rPr>
        <w:t xml:space="preserve"> en voorsegmentaandoeningen,</w:t>
      </w:r>
      <w:r w:rsidR="00BD4DF2">
        <w:rPr>
          <w:rFonts w:ascii="MUMCTheSansOffice" w:hAnsi="MUMCTheSansOffice" w:cs="Calibri"/>
        </w:rPr>
        <w:t xml:space="preserve"> IOL</w:t>
      </w:r>
      <w:r w:rsidR="00311495">
        <w:rPr>
          <w:rFonts w:ascii="MUMCTheSansOffice" w:hAnsi="MUMCTheSansOffice" w:cs="Calibri"/>
        </w:rPr>
        <w:t xml:space="preserve"> problematiek</w:t>
      </w:r>
      <w:r w:rsidR="00082160">
        <w:rPr>
          <w:rFonts w:ascii="MUMCTheSansOffice" w:hAnsi="MUMCTheSansOffice" w:cs="Calibri"/>
        </w:rPr>
        <w:t xml:space="preserve"> en keratoconus (customised PRK, CAIRS)</w:t>
      </w:r>
      <w:r w:rsidR="00BD4DF2">
        <w:rPr>
          <w:rFonts w:ascii="MUMCTheSansOffice" w:hAnsi="MUMCTheSansOffice" w:cs="Calibri"/>
        </w:rPr>
        <w:t xml:space="preserve">. </w:t>
      </w:r>
      <w:commentRangeStart w:id="0"/>
      <w:r w:rsidR="00082160">
        <w:rPr>
          <w:rFonts w:ascii="MUMCTheSansOffice" w:hAnsi="MUMCTheSansOffice" w:cs="Calibri"/>
        </w:rPr>
        <w:t>In onderling overleg behoort uitbreiding met een stage advanced cataractchirurgie en refractiechirurgie in Narayana Nethralaya Eye Hospitals in Bangalore tot de mogelijkheden</w:t>
      </w:r>
      <w:r w:rsidR="00082160" w:rsidRPr="00BD4DF2">
        <w:rPr>
          <w:rFonts w:ascii="MUMCTheSansOffice" w:hAnsi="MUMCTheSansOffice" w:cs="Calibri"/>
        </w:rPr>
        <w:t>.</w:t>
      </w:r>
      <w:commentRangeEnd w:id="0"/>
      <w:r w:rsidR="00082160" w:rsidRPr="00BD4DF2">
        <w:rPr>
          <w:rStyle w:val="Verwijzingopmerking"/>
          <w:rFonts w:ascii="MUMCTheSansOffice" w:eastAsia="Times New Roman" w:hAnsi="MUMCTheSansOffice" w:cs="Helvetica"/>
          <w:sz w:val="22"/>
          <w:szCs w:val="22"/>
          <w:lang w:eastAsia="nl-NL"/>
        </w:rPr>
        <w:commentReference w:id="0"/>
      </w:r>
    </w:p>
    <w:p w14:paraId="4E77B0CC" w14:textId="77777777" w:rsidR="00BD4DF2" w:rsidRDefault="00BD4DF2" w:rsidP="00BD4DF2">
      <w:pPr>
        <w:pStyle w:val="Lijstalinea"/>
        <w:numPr>
          <w:ilvl w:val="0"/>
          <w:numId w:val="6"/>
        </w:numPr>
        <w:rPr>
          <w:rFonts w:ascii="MUMCTheSansOffice" w:hAnsi="MUMCTheSansOffice" w:cs="Calibri"/>
        </w:rPr>
      </w:pPr>
      <w:r w:rsidRPr="00BD4DF2">
        <w:rPr>
          <w:rFonts w:ascii="MUMCTheSansOffice" w:hAnsi="MUMCTheSansOffice" w:cs="Calibri"/>
        </w:rPr>
        <w:t>De exacte inhoud en duur van het fellowship worden in overleg vastgesteld en afgestemd op de ervaring, interesses en leerdoelen van de fellow.</w:t>
      </w:r>
    </w:p>
    <w:p w14:paraId="60C658CD" w14:textId="77777777" w:rsidR="00BD4DF2" w:rsidRDefault="00437585" w:rsidP="00BD4DF2">
      <w:pPr>
        <w:pStyle w:val="Lijstalinea"/>
        <w:numPr>
          <w:ilvl w:val="0"/>
          <w:numId w:val="6"/>
        </w:numPr>
        <w:shd w:val="clear" w:color="auto" w:fill="FFFFFF"/>
        <w:spacing w:after="100" w:afterAutospacing="1" w:line="240" w:lineRule="auto"/>
        <w:rPr>
          <w:rFonts w:ascii="MUMCTheSansOffice" w:eastAsia="Times New Roman" w:hAnsi="MUMCTheSansOffice" w:cs="Helvetica"/>
          <w:lang w:eastAsia="nl-NL"/>
        </w:rPr>
      </w:pPr>
      <w:r w:rsidRPr="00BD4DF2">
        <w:rPr>
          <w:rFonts w:ascii="MUMCTheSansOffice" w:eastAsia="Times New Roman" w:hAnsi="MUMCTheSansOffice" w:cs="Helvetica"/>
          <w:lang w:eastAsia="nl-NL"/>
        </w:rPr>
        <w:t>Bijdrage aan opleiding van AIOSSEN en co-assistenten.</w:t>
      </w:r>
    </w:p>
    <w:p w14:paraId="34499BD9" w14:textId="77777777" w:rsidR="00437585" w:rsidRPr="00BD4DF2" w:rsidRDefault="00437585" w:rsidP="00BD4DF2">
      <w:pPr>
        <w:pStyle w:val="Lijstalinea"/>
        <w:numPr>
          <w:ilvl w:val="0"/>
          <w:numId w:val="6"/>
        </w:numPr>
        <w:shd w:val="clear" w:color="auto" w:fill="FFFFFF"/>
        <w:spacing w:after="100" w:afterAutospacing="1" w:line="240" w:lineRule="auto"/>
        <w:rPr>
          <w:rFonts w:ascii="MUMCTheSansOffice" w:eastAsia="Times New Roman" w:hAnsi="MUMCTheSansOffice" w:cs="Helvetica"/>
          <w:lang w:eastAsia="nl-NL"/>
        </w:rPr>
      </w:pPr>
      <w:r w:rsidRPr="00BD4DF2">
        <w:rPr>
          <w:rFonts w:ascii="MUMCTheSansOffice" w:eastAsia="Times New Roman" w:hAnsi="MUMCTheSansOffice" w:cs="Helvetica"/>
          <w:lang w:eastAsia="nl-NL"/>
        </w:rPr>
        <w:t>Bijdragen aan wetenschappelijk onderzoek binnen het vakgebied.</w:t>
      </w:r>
    </w:p>
    <w:p w14:paraId="06EC927A" w14:textId="77777777" w:rsidR="00437585" w:rsidRPr="00437585" w:rsidRDefault="00437585" w:rsidP="00437585">
      <w:pPr>
        <w:shd w:val="clear" w:color="auto" w:fill="FFFFFF"/>
        <w:spacing w:after="100" w:afterAutospacing="1" w:line="240" w:lineRule="auto"/>
        <w:ind w:left="720"/>
        <w:contextualSpacing/>
        <w:rPr>
          <w:rFonts w:ascii="MUMCTheSansOffice" w:eastAsia="Times New Roman" w:hAnsi="MUMCTheSansOffice" w:cs="Helvetica"/>
          <w:lang w:eastAsia="nl-NL"/>
        </w:rPr>
      </w:pPr>
    </w:p>
    <w:p w14:paraId="3CBC001A" w14:textId="77777777" w:rsidR="00437585" w:rsidRPr="00317739" w:rsidRDefault="00437585" w:rsidP="00437585">
      <w:pPr>
        <w:shd w:val="clear" w:color="auto" w:fill="FFFFFF"/>
        <w:spacing w:after="100" w:afterAutospacing="1" w:line="240" w:lineRule="auto"/>
        <w:contextualSpacing/>
        <w:rPr>
          <w:rFonts w:ascii="MUMCTheSansOffice" w:eastAsia="Times New Roman" w:hAnsi="MUMCTheSansOffice" w:cs="Helvetica"/>
          <w:b/>
          <w:bCs/>
          <w:color w:val="FF6B00"/>
          <w:lang w:eastAsia="nl-NL"/>
        </w:rPr>
      </w:pPr>
      <w:r w:rsidRPr="00317739">
        <w:rPr>
          <w:rFonts w:ascii="MUMCTheSansOffice" w:eastAsia="Times New Roman" w:hAnsi="MUMCTheSansOffice" w:cs="Helvetica"/>
          <w:b/>
          <w:bCs/>
          <w:color w:val="FF6B00"/>
          <w:lang w:eastAsia="nl-NL"/>
        </w:rPr>
        <w:t>Hoe ziet uw werkomgeving eruit?</w:t>
      </w:r>
    </w:p>
    <w:p w14:paraId="135CBE9D" w14:textId="77777777" w:rsid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Het Maastricht Universitair Medisch Centrum+ (MUMC+) vervult kerntaken op het gebied van patiëntenzorg, onderwijs, opleiding en wetenschappelijk onderzoek. Deze taakgebieden zijn nauw met elkaar verweven. Naast topreferente en topklinische zorg levert het MUMC+ ook basiszorg voor de patiënten in het regionale verzorgingsgebied.</w:t>
      </w:r>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t>De Universiteitskliniek voor Oogheelkunde Maastricht is een geïntegreerd academisch centrum waar topzorg, wetenschappelijk onderzoek, kennisoverdracht en innovatieve organisatievormen samenkomen. Dankzij academisch ondernemerschap, een duidelijke visie en het vermogen medewerkers te verbinden en te inspireren, is een toonaangevend oogheelkundig zorgbedrijf ontstaan met locaties in Maastricht, Heerlen, Kerkrade, Brunssum, Weert en met opleidingsallianties in Heerlen, Eindhoven en Roermond. Door gerichte investeringen in personeel en materieel wordt de academische basis versterkt, met bijzondere aandacht voor topreferente functies en de inzet van academisch geschoolde professionals voor opleiding en onderwijs.</w:t>
      </w:r>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t>De kliniek is gevestigd in een modern gebouw van zeven verdiepingen – “de Oogtoren” – dat veel aandacht besteedt aan uitstraling en aan de invloed van de omgeving op de patiënt. Een evenwichtige en rustgevende sfeer is essentieel voor de benadering van patiënten, van wie velen een grote angst hebben voor slechtziendheid of blindheid.</w:t>
      </w:r>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t xml:space="preserve">Voor professionals in de oogzorg biedt de kliniek een optimale infrastructuur. Er is een aparte verdieping voor oogheelkundige functieonderzoeken, de nieuwste diagnostische apparatuur is </w:t>
      </w:r>
      <w:r w:rsidRPr="00437585">
        <w:rPr>
          <w:rFonts w:ascii="MUMCTheSansOffice" w:eastAsia="Times New Roman" w:hAnsi="MUMCTheSansOffice" w:cs="Helvetica"/>
          <w:lang w:eastAsia="nl-NL"/>
        </w:rPr>
        <w:lastRenderedPageBreak/>
        <w:t>ruim beschikbaar en er zijn 28 spreekkamers. Chirurgische ingrepen vinden plaats op de eigen OK-afdeling, die beschikt over een dagcentrum en vier volledig geoutilleerde, moderne operatiekamers.</w:t>
      </w:r>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t>Binnen de Universiteitskliniek voor Oogheelkunde Maastricht werkt een team van ongeveer 24 oogartsen, 24 artsen in opleiding tot oogarts, 3 senior onderzoekers en een wisselend aantal promovendi, ondersteund door circa 40 medewerkers.</w:t>
      </w:r>
    </w:p>
    <w:p w14:paraId="6809465A" w14:textId="77777777" w:rsidR="00437585" w:rsidRP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p>
    <w:p w14:paraId="46DCE92D" w14:textId="77777777" w:rsidR="00437585" w:rsidRPr="00317739" w:rsidRDefault="00437585" w:rsidP="00437585">
      <w:pPr>
        <w:shd w:val="clear" w:color="auto" w:fill="FFFFFF"/>
        <w:spacing w:after="100" w:afterAutospacing="1" w:line="240" w:lineRule="auto"/>
        <w:contextualSpacing/>
        <w:rPr>
          <w:rFonts w:ascii="MUMCTheSansOffice" w:eastAsia="Times New Roman" w:hAnsi="MUMCTheSansOffice" w:cs="Helvetica"/>
          <w:b/>
          <w:bCs/>
          <w:color w:val="FF6B00"/>
          <w:lang w:eastAsia="nl-NL"/>
        </w:rPr>
      </w:pPr>
      <w:r w:rsidRPr="00317739">
        <w:rPr>
          <w:rFonts w:ascii="MUMCTheSansOffice" w:eastAsia="Times New Roman" w:hAnsi="MUMCTheSansOffice" w:cs="Helvetica"/>
          <w:b/>
          <w:bCs/>
          <w:color w:val="FF6B00"/>
          <w:lang w:eastAsia="nl-NL"/>
        </w:rPr>
        <w:t>Wat vragen wij van u?</w:t>
      </w:r>
    </w:p>
    <w:p w14:paraId="23EA2E34" w14:textId="77777777" w:rsidR="00437585" w:rsidRPr="00437585" w:rsidRDefault="00437585" w:rsidP="00437585">
      <w:pPr>
        <w:numPr>
          <w:ilvl w:val="0"/>
          <w:numId w:val="7"/>
        </w:num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Geregistreerd oogarts bij de RGS (Registratiecommissie Geneeskundige Specialismen).</w:t>
      </w:r>
    </w:p>
    <w:p w14:paraId="69FB45F9" w14:textId="77777777" w:rsidR="00437585" w:rsidRPr="00437585" w:rsidRDefault="00437585" w:rsidP="00437585">
      <w:pPr>
        <w:numPr>
          <w:ilvl w:val="0"/>
          <w:numId w:val="7"/>
        </w:num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 xml:space="preserve">Ervaring of bijzondere interesse in het subspecialisme </w:t>
      </w:r>
      <w:r w:rsidR="00BD4DF2">
        <w:rPr>
          <w:rFonts w:ascii="MUMCTheSansOffice" w:eastAsia="Times New Roman" w:hAnsi="MUMCTheSansOffice" w:cs="Helvetica"/>
          <w:lang w:eastAsia="nl-NL"/>
        </w:rPr>
        <w:t>Glaucoom of Cornea</w:t>
      </w:r>
      <w:r w:rsidRPr="00437585">
        <w:rPr>
          <w:rFonts w:ascii="MUMCTheSansOffice" w:eastAsia="Times New Roman" w:hAnsi="MUMCTheSansOffice" w:cs="Helvetica"/>
          <w:lang w:eastAsia="nl-NL"/>
        </w:rPr>
        <w:t>.</w:t>
      </w:r>
    </w:p>
    <w:p w14:paraId="67B84D6D" w14:textId="77777777" w:rsidR="00437585" w:rsidRPr="00437585" w:rsidRDefault="00437585" w:rsidP="00437585">
      <w:pPr>
        <w:numPr>
          <w:ilvl w:val="0"/>
          <w:numId w:val="7"/>
        </w:num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Een sterke affiniteit met een academische, patiëntgerichte en multidisciplinaire aanpak.</w:t>
      </w:r>
    </w:p>
    <w:p w14:paraId="247F44FD" w14:textId="77777777" w:rsidR="00437585" w:rsidRP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p>
    <w:p w14:paraId="41865116" w14:textId="77777777" w:rsidR="00437585" w:rsidRPr="00317739" w:rsidRDefault="00437585" w:rsidP="00437585">
      <w:pPr>
        <w:shd w:val="clear" w:color="auto" w:fill="FFFFFF"/>
        <w:spacing w:after="100" w:afterAutospacing="1" w:line="240" w:lineRule="auto"/>
        <w:contextualSpacing/>
        <w:rPr>
          <w:rFonts w:ascii="MUMCTheSansOffice" w:eastAsia="Times New Roman" w:hAnsi="MUMCTheSansOffice" w:cs="Helvetica"/>
          <w:b/>
          <w:bCs/>
          <w:color w:val="FF6B00"/>
          <w:lang w:eastAsia="nl-NL"/>
        </w:rPr>
      </w:pPr>
      <w:r w:rsidRPr="00317739">
        <w:rPr>
          <w:rFonts w:ascii="MUMCTheSansOffice" w:eastAsia="Times New Roman" w:hAnsi="MUMCTheSansOffice" w:cs="Helvetica"/>
          <w:b/>
          <w:bCs/>
          <w:color w:val="FF6B00"/>
          <w:lang w:eastAsia="nl-NL"/>
        </w:rPr>
        <w:t>Arbeidsovereenkomst</w:t>
      </w:r>
    </w:p>
    <w:p w14:paraId="58E19527" w14:textId="454E9E01" w:rsid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 xml:space="preserve">Het betreft een </w:t>
      </w:r>
      <w:r w:rsidR="00955C5F">
        <w:rPr>
          <w:rFonts w:ascii="MUMCTheSansOffice" w:eastAsia="Times New Roman" w:hAnsi="MUMCTheSansOffice" w:cs="Helvetica"/>
          <w:lang w:eastAsia="nl-NL"/>
        </w:rPr>
        <w:t xml:space="preserve">tijdelijke </w:t>
      </w:r>
      <w:r w:rsidRPr="00437585">
        <w:rPr>
          <w:rFonts w:ascii="MUMCTheSansOffice" w:eastAsia="Times New Roman" w:hAnsi="MUMCTheSansOffice" w:cs="Helvetica"/>
          <w:lang w:eastAsia="nl-NL"/>
        </w:rPr>
        <w:t xml:space="preserve">arbeidsovereenkomst </w:t>
      </w:r>
      <w:r w:rsidR="00955C5F">
        <w:rPr>
          <w:rFonts w:ascii="MUMCTheSansOffice" w:eastAsia="Times New Roman" w:hAnsi="MUMCTheSansOffice" w:cs="Helvetica"/>
          <w:lang w:eastAsia="nl-NL"/>
        </w:rPr>
        <w:t xml:space="preserve">voor </w:t>
      </w:r>
      <w:r w:rsidRPr="00437585">
        <w:rPr>
          <w:rFonts w:ascii="MUMCTheSansOffice" w:eastAsia="Times New Roman" w:hAnsi="MUMCTheSansOffice" w:cs="Helvetica"/>
          <w:lang w:eastAsia="nl-NL"/>
        </w:rPr>
        <w:t>gemiddeld 40 uur per week</w:t>
      </w:r>
      <w:r w:rsidR="00BD4DF2">
        <w:rPr>
          <w:rFonts w:ascii="MUMCTheSansOffice" w:eastAsia="Times New Roman" w:hAnsi="MUMCTheSansOffice" w:cs="Helvetica"/>
          <w:lang w:eastAsia="nl-NL"/>
        </w:rPr>
        <w:t xml:space="preserve"> conform artikel 2.4.2 Cao umc.</w:t>
      </w:r>
      <w:r w:rsidR="00955C5F">
        <w:rPr>
          <w:rFonts w:ascii="MUMCTheSansOffice" w:eastAsia="Times New Roman" w:hAnsi="MUMCTheSansOffice" w:cs="Helvetica"/>
          <w:lang w:eastAsia="nl-NL"/>
        </w:rPr>
        <w:t xml:space="preserve"> </w:t>
      </w:r>
      <w:r w:rsidRPr="00437585">
        <w:rPr>
          <w:rFonts w:ascii="MUMCTheSansOffice" w:eastAsia="Times New Roman" w:hAnsi="MUMCTheSansOffice" w:cs="Helvetica"/>
          <w:lang w:eastAsia="nl-NL"/>
        </w:rPr>
        <w:t>Er wordt verwacht dat u diensten verricht tijdens avond-, nacht- en weekenduren en feestdagen.</w:t>
      </w:r>
    </w:p>
    <w:p w14:paraId="6123E30A" w14:textId="77777777" w:rsidR="00437585" w:rsidRP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p>
    <w:p w14:paraId="38C9E9B9" w14:textId="77777777" w:rsidR="00437585" w:rsidRPr="00437585" w:rsidRDefault="00437585" w:rsidP="00437585">
      <w:pPr>
        <w:shd w:val="clear" w:color="auto" w:fill="FFFFFF"/>
        <w:spacing w:after="100" w:afterAutospacing="1" w:line="240" w:lineRule="auto"/>
        <w:contextualSpacing/>
        <w:rPr>
          <w:rFonts w:ascii="MUMCTheSansOffice" w:eastAsia="Times New Roman" w:hAnsi="MUMCTheSansOffice" w:cs="Helvetica"/>
          <w:b/>
          <w:bCs/>
          <w:lang w:eastAsia="nl-NL"/>
        </w:rPr>
      </w:pPr>
      <w:r w:rsidRPr="00317739">
        <w:rPr>
          <w:rFonts w:ascii="MUMCTheSansOffice" w:eastAsia="Times New Roman" w:hAnsi="MUMCTheSansOffice" w:cs="Helvetica"/>
          <w:b/>
          <w:bCs/>
          <w:color w:val="FF6B00"/>
          <w:lang w:eastAsia="nl-NL"/>
        </w:rPr>
        <w:t>Wat bieden wij</w:t>
      </w:r>
    </w:p>
    <w:p w14:paraId="3518380C" w14:textId="77777777" w:rsidR="00437585" w:rsidRP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Bij het Maastricht UMC+ zorgen wij ervoor dat u alles heeft om uw bijdrage te leveren aan de ultieme zorg. Daar horen de juiste arbeidsvoorwaarden bij. Lees </w:t>
      </w:r>
      <w:hyperlink r:id="rId11" w:tgtFrame="_blank" w:history="1">
        <w:r w:rsidRPr="00437585">
          <w:rPr>
            <w:rStyle w:val="Hyperlink"/>
            <w:rFonts w:ascii="MUMCTheSansOffice" w:eastAsia="Times New Roman" w:hAnsi="MUMCTheSansOffice" w:cs="Helvetica"/>
            <w:lang w:eastAsia="nl-NL"/>
          </w:rPr>
          <w:t>hier</w:t>
        </w:r>
      </w:hyperlink>
      <w:r w:rsidRPr="00437585">
        <w:rPr>
          <w:rFonts w:ascii="MUMCTheSansOffice" w:eastAsia="Times New Roman" w:hAnsi="MUMCTheSansOffice" w:cs="Helvetica"/>
          <w:lang w:eastAsia="nl-NL"/>
        </w:rPr>
        <w:t> wat wij u bieden.</w:t>
      </w:r>
    </w:p>
    <w:p w14:paraId="7D2AF607" w14:textId="77777777" w:rsidR="00437585" w:rsidRPr="00437585" w:rsidRDefault="00437585" w:rsidP="00437585">
      <w:pPr>
        <w:numPr>
          <w:ilvl w:val="0"/>
          <w:numId w:val="8"/>
        </w:num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 xml:space="preserve">Werken in een academische omgeving binnen een universitair centrum, met landelijke tertiaire verwijzingen op het gebied van </w:t>
      </w:r>
      <w:r w:rsidR="00BD4DF2">
        <w:rPr>
          <w:rFonts w:ascii="MUMCTheSansOffice" w:eastAsia="Times New Roman" w:hAnsi="MUMCTheSansOffice" w:cs="Helvetica"/>
          <w:lang w:eastAsia="nl-NL"/>
        </w:rPr>
        <w:t>Glaucoom of Cornea</w:t>
      </w:r>
      <w:r w:rsidRPr="00437585">
        <w:rPr>
          <w:rFonts w:ascii="MUMCTheSansOffice" w:eastAsia="Times New Roman" w:hAnsi="MUMCTheSansOffice" w:cs="Helvetica"/>
          <w:lang w:eastAsia="nl-NL"/>
        </w:rPr>
        <w:t>.</w:t>
      </w:r>
    </w:p>
    <w:p w14:paraId="742D6A4B" w14:textId="77777777" w:rsidR="00437585" w:rsidRPr="00437585" w:rsidRDefault="00437585" w:rsidP="00437585">
      <w:pPr>
        <w:numPr>
          <w:ilvl w:val="0"/>
          <w:numId w:val="8"/>
        </w:num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De kans om samen met een ervaren collega een hooggespecialiseerd subspecialisme verder te ontwikkelen en uit te breiden in de regio.</w:t>
      </w:r>
    </w:p>
    <w:p w14:paraId="0D53B3EA" w14:textId="77777777" w:rsidR="00437585" w:rsidRDefault="00437585" w:rsidP="00437585">
      <w:pPr>
        <w:numPr>
          <w:ilvl w:val="0"/>
          <w:numId w:val="8"/>
        </w:num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 xml:space="preserve">Directe toegang tot een multidisciplinair netwerk </w:t>
      </w:r>
      <w:r w:rsidR="00BD4DF2">
        <w:rPr>
          <w:rFonts w:ascii="MUMCTheSansOffice" w:eastAsia="Times New Roman" w:hAnsi="MUMCTheSansOffice" w:cs="Helvetica"/>
          <w:lang w:eastAsia="nl-NL"/>
        </w:rPr>
        <w:t>van</w:t>
      </w:r>
      <w:r w:rsidRPr="00437585">
        <w:rPr>
          <w:rFonts w:ascii="MUMCTheSansOffice" w:eastAsia="Times New Roman" w:hAnsi="MUMCTheSansOffice" w:cs="Helvetica"/>
          <w:lang w:eastAsia="nl-NL"/>
        </w:rPr>
        <w:t xml:space="preserve"> </w:t>
      </w:r>
      <w:r w:rsidR="00311495">
        <w:rPr>
          <w:rFonts w:ascii="MUMCTheSansOffice" w:eastAsia="Times New Roman" w:hAnsi="MUMCTheSansOffice" w:cs="Helvetica"/>
          <w:lang w:eastAsia="nl-NL"/>
        </w:rPr>
        <w:t xml:space="preserve">academische </w:t>
      </w:r>
      <w:r w:rsidRPr="00437585">
        <w:rPr>
          <w:rFonts w:ascii="MUMCTheSansOffice" w:eastAsia="Times New Roman" w:hAnsi="MUMCTheSansOffice" w:cs="Helvetica"/>
          <w:lang w:eastAsia="nl-NL"/>
        </w:rPr>
        <w:t>specialisten</w:t>
      </w:r>
      <w:r w:rsidR="00311495">
        <w:rPr>
          <w:rFonts w:ascii="MUMCTheSansOffice" w:eastAsia="Times New Roman" w:hAnsi="MUMCTheSansOffice" w:cs="Helvetica"/>
          <w:lang w:eastAsia="nl-NL"/>
        </w:rPr>
        <w:t>.</w:t>
      </w:r>
      <w:r w:rsidRPr="00437585">
        <w:rPr>
          <w:rFonts w:ascii="MUMCTheSansOffice" w:eastAsia="Times New Roman" w:hAnsi="MUMCTheSansOffice" w:cs="Helvetica"/>
          <w:lang w:eastAsia="nl-NL"/>
        </w:rPr>
        <w:t xml:space="preserve"> </w:t>
      </w:r>
    </w:p>
    <w:p w14:paraId="5F29C470" w14:textId="77777777" w:rsidR="00437585" w:rsidRPr="00437585" w:rsidRDefault="00437585" w:rsidP="00437585">
      <w:pPr>
        <w:shd w:val="clear" w:color="auto" w:fill="FFFFFF"/>
        <w:spacing w:after="100" w:afterAutospacing="1" w:line="240" w:lineRule="auto"/>
        <w:ind w:left="720"/>
        <w:contextualSpacing/>
        <w:rPr>
          <w:rFonts w:ascii="MUMCTheSansOffice" w:eastAsia="Times New Roman" w:hAnsi="MUMCTheSansOffice" w:cs="Helvetica"/>
          <w:lang w:eastAsia="nl-NL"/>
        </w:rPr>
      </w:pPr>
    </w:p>
    <w:p w14:paraId="6061F1E0" w14:textId="77777777" w:rsidR="00437585" w:rsidRPr="00317739" w:rsidRDefault="00437585" w:rsidP="00437585">
      <w:pPr>
        <w:shd w:val="clear" w:color="auto" w:fill="FFFFFF"/>
        <w:spacing w:after="100" w:afterAutospacing="1" w:line="240" w:lineRule="auto"/>
        <w:contextualSpacing/>
        <w:rPr>
          <w:rFonts w:ascii="MUMCTheSansOffice" w:eastAsia="Times New Roman" w:hAnsi="MUMCTheSansOffice" w:cs="Helvetica"/>
          <w:b/>
          <w:bCs/>
          <w:color w:val="FF6B00"/>
          <w:lang w:eastAsia="nl-NL"/>
        </w:rPr>
      </w:pPr>
      <w:r w:rsidRPr="00317739">
        <w:rPr>
          <w:rFonts w:ascii="MUMCTheSansOffice" w:eastAsia="Times New Roman" w:hAnsi="MUMCTheSansOffice" w:cs="Helvetica"/>
          <w:b/>
          <w:bCs/>
          <w:color w:val="FF6B00"/>
          <w:lang w:eastAsia="nl-NL"/>
        </w:rPr>
        <w:t>Heeft u nog vragen?</w:t>
      </w:r>
    </w:p>
    <w:p w14:paraId="2888FB83" w14:textId="77777777" w:rsidR="00F4648C" w:rsidRPr="00437585" w:rsidRDefault="00437585" w:rsidP="00437585">
      <w:pPr>
        <w:shd w:val="clear" w:color="auto" w:fill="FFFFFF"/>
        <w:spacing w:after="100" w:afterAutospacing="1" w:line="240" w:lineRule="auto"/>
        <w:contextualSpacing/>
        <w:rPr>
          <w:rFonts w:ascii="MUMCTheSansOffice" w:eastAsia="Times New Roman" w:hAnsi="MUMCTheSansOffice" w:cs="Helvetica"/>
          <w:lang w:eastAsia="nl-NL"/>
        </w:rPr>
      </w:pPr>
      <w:r w:rsidRPr="00437585">
        <w:rPr>
          <w:rFonts w:ascii="MUMCTheSansOffice" w:eastAsia="Times New Roman" w:hAnsi="MUMCTheSansOffice" w:cs="Helvetica"/>
          <w:lang w:eastAsia="nl-NL"/>
        </w:rPr>
        <w:t>Voor meer informatie over de functie of de opleidings- en doorgroeimogelijkheden kunt u contact opnemen met Denise Beckers (personeelsconsulent Oogheelkunde) bereikbaar via e-mail </w:t>
      </w:r>
      <w:hyperlink r:id="rId12" w:tgtFrame="_blank" w:history="1">
        <w:r w:rsidRPr="00437585">
          <w:rPr>
            <w:rStyle w:val="Hyperlink"/>
            <w:rFonts w:ascii="MUMCTheSansOffice" w:eastAsia="Times New Roman" w:hAnsi="MUMCTheSansOffice" w:cs="Helvetica"/>
            <w:lang w:eastAsia="nl-NL"/>
          </w:rPr>
          <w:t>denise.beckers@mumc.nl</w:t>
        </w:r>
      </w:hyperlink>
      <w:r w:rsidRPr="00437585">
        <w:rPr>
          <w:rFonts w:ascii="MUMCTheSansOffice" w:eastAsia="Times New Roman" w:hAnsi="MUMCTheSansOffice" w:cs="Helvetica"/>
          <w:lang w:eastAsia="nl-NL"/>
        </w:rPr>
        <w:br/>
      </w:r>
      <w:r w:rsidRPr="00437585">
        <w:rPr>
          <w:rFonts w:ascii="MUMCTheSansOffice" w:eastAsia="Times New Roman" w:hAnsi="MUMCTheSansOffice" w:cs="Helvetica"/>
          <w:lang w:eastAsia="nl-NL"/>
        </w:rPr>
        <w:br/>
      </w:r>
      <w:r w:rsidRPr="00437585">
        <w:rPr>
          <w:rFonts w:ascii="MUMCTheSansOffice" w:eastAsia="Times New Roman" w:hAnsi="MUMCTheSansOffice" w:cs="Helvetica"/>
          <w:b/>
          <w:bCs/>
          <w:lang w:eastAsia="nl-NL"/>
        </w:rPr>
        <w:t>Sollicitaties voor deze vacature kunnen worden ingediend tot en met 24 december</w:t>
      </w:r>
      <w:r w:rsidRPr="00437585">
        <w:rPr>
          <w:rFonts w:ascii="MUMCTheSansOffice" w:eastAsia="Times New Roman" w:hAnsi="MUMCTheSansOffice" w:cs="Helvetica"/>
          <w:b/>
          <w:bCs/>
          <w:lang w:eastAsia="nl-NL"/>
        </w:rPr>
        <w:br/>
      </w:r>
      <w:r w:rsidRPr="00437585">
        <w:rPr>
          <w:rFonts w:ascii="MUMCTheSansOffice" w:eastAsia="Times New Roman" w:hAnsi="MUMCTheSansOffice" w:cs="Helvetica"/>
          <w:b/>
          <w:bCs/>
          <w:u w:val="single"/>
          <w:lang w:eastAsia="nl-NL"/>
        </w:rPr>
        <w:t>Wij werven onze kandidaten zelf en werken niet samen met externe bureaus voor deze vacature.</w:t>
      </w:r>
    </w:p>
    <w:sectPr w:rsidR="00F4648C" w:rsidRPr="00437585" w:rsidSect="00437585">
      <w:pgSz w:w="11906" w:h="16838"/>
      <w:pgMar w:top="284" w:right="1417" w:bottom="142"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udy Nuijts" w:date="2026-09-07T15:16:00Z" w:initials="RN">
    <w:p w14:paraId="3AAC257B" w14:textId="5820E7CD" w:rsidR="00082160" w:rsidRDefault="00082160">
      <w:pPr>
        <w:pStyle w:val="Tekstopmerking"/>
      </w:pPr>
      <w:r>
        <w:rPr>
          <w:rStyle w:val="Verwijzingopmerking"/>
        </w:rPr>
        <w:annotationRef/>
      </w:r>
      <w:r>
        <w:t>Cf. de afspraken gemaakt op basis van SR/PvA Rohit Shetty.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AC25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BAE632" w16cex:dateUtc="2026-09-07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AC257B" w16cid:durableId="7DBAE6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MCTheSansOffice">
    <w:altName w:val="Calibri"/>
    <w:panose1 w:val="020B0503040302060204"/>
    <w:charset w:val="00"/>
    <w:family w:val="swiss"/>
    <w:pitch w:val="variable"/>
    <w:sig w:usb0="A000006F" w:usb1="5000200A"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8E6"/>
    <w:multiLevelType w:val="multilevel"/>
    <w:tmpl w:val="53B2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40D0A"/>
    <w:multiLevelType w:val="multilevel"/>
    <w:tmpl w:val="B01C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43AF5"/>
    <w:multiLevelType w:val="hybridMultilevel"/>
    <w:tmpl w:val="1CF69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2D5B7E"/>
    <w:multiLevelType w:val="hybridMultilevel"/>
    <w:tmpl w:val="66BCA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8C1B8A"/>
    <w:multiLevelType w:val="multilevel"/>
    <w:tmpl w:val="8582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3D7F97"/>
    <w:multiLevelType w:val="hybridMultilevel"/>
    <w:tmpl w:val="45089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ED30812"/>
    <w:multiLevelType w:val="hybridMultilevel"/>
    <w:tmpl w:val="B71881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670080C"/>
    <w:multiLevelType w:val="multilevel"/>
    <w:tmpl w:val="CFCA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176690">
    <w:abstractNumId w:val="3"/>
  </w:num>
  <w:num w:numId="2" w16cid:durableId="1019892120">
    <w:abstractNumId w:val="2"/>
  </w:num>
  <w:num w:numId="3" w16cid:durableId="75707209">
    <w:abstractNumId w:val="5"/>
  </w:num>
  <w:num w:numId="4" w16cid:durableId="1312254813">
    <w:abstractNumId w:val="6"/>
  </w:num>
  <w:num w:numId="5" w16cid:durableId="43212610">
    <w:abstractNumId w:val="4"/>
  </w:num>
  <w:num w:numId="6" w16cid:durableId="405304861">
    <w:abstractNumId w:val="7"/>
  </w:num>
  <w:num w:numId="7" w16cid:durableId="508759345">
    <w:abstractNumId w:val="1"/>
  </w:num>
  <w:num w:numId="8" w16cid:durableId="2878579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dy Nuijts">
    <w15:presenceInfo w15:providerId="Windows Live" w15:userId="b8703934930368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C5D"/>
    <w:rsid w:val="00082160"/>
    <w:rsid w:val="001B1C5D"/>
    <w:rsid w:val="001C407A"/>
    <w:rsid w:val="001F5670"/>
    <w:rsid w:val="00204A36"/>
    <w:rsid w:val="0030261D"/>
    <w:rsid w:val="00311495"/>
    <w:rsid w:val="00317739"/>
    <w:rsid w:val="00422D12"/>
    <w:rsid w:val="00437585"/>
    <w:rsid w:val="00692B92"/>
    <w:rsid w:val="00840A5B"/>
    <w:rsid w:val="0093379B"/>
    <w:rsid w:val="00955C5F"/>
    <w:rsid w:val="00A42D48"/>
    <w:rsid w:val="00A5758A"/>
    <w:rsid w:val="00B2760D"/>
    <w:rsid w:val="00B40182"/>
    <w:rsid w:val="00BD4DF2"/>
    <w:rsid w:val="00E833B1"/>
    <w:rsid w:val="00F464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3ACE1"/>
  <w15:chartTrackingRefBased/>
  <w15:docId w15:val="{81317C97-9FBB-44CB-BCFB-308AE0E3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1C5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B1C5D"/>
    <w:rPr>
      <w:color w:val="0000FF"/>
      <w:u w:val="single"/>
    </w:rPr>
  </w:style>
  <w:style w:type="paragraph" w:styleId="Lijstalinea">
    <w:name w:val="List Paragraph"/>
    <w:basedOn w:val="Standaard"/>
    <w:uiPriority w:val="34"/>
    <w:qFormat/>
    <w:rsid w:val="001B1C5D"/>
    <w:pPr>
      <w:ind w:left="720"/>
      <w:contextualSpacing/>
    </w:pPr>
  </w:style>
  <w:style w:type="paragraph" w:styleId="Revisie">
    <w:name w:val="Revision"/>
    <w:hidden/>
    <w:uiPriority w:val="99"/>
    <w:semiHidden/>
    <w:rsid w:val="00082160"/>
    <w:pPr>
      <w:spacing w:after="0" w:line="240" w:lineRule="auto"/>
    </w:pPr>
  </w:style>
  <w:style w:type="character" w:styleId="Verwijzingopmerking">
    <w:name w:val="annotation reference"/>
    <w:basedOn w:val="Standaardalinea-lettertype"/>
    <w:uiPriority w:val="99"/>
    <w:semiHidden/>
    <w:unhideWhenUsed/>
    <w:rsid w:val="00082160"/>
    <w:rPr>
      <w:sz w:val="16"/>
      <w:szCs w:val="16"/>
    </w:rPr>
  </w:style>
  <w:style w:type="paragraph" w:styleId="Tekstopmerking">
    <w:name w:val="annotation text"/>
    <w:basedOn w:val="Standaard"/>
    <w:link w:val="TekstopmerkingChar"/>
    <w:uiPriority w:val="99"/>
    <w:semiHidden/>
    <w:unhideWhenUsed/>
    <w:rsid w:val="0008216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82160"/>
    <w:rPr>
      <w:sz w:val="20"/>
      <w:szCs w:val="20"/>
    </w:rPr>
  </w:style>
  <w:style w:type="paragraph" w:styleId="Onderwerpvanopmerking">
    <w:name w:val="annotation subject"/>
    <w:basedOn w:val="Tekstopmerking"/>
    <w:next w:val="Tekstopmerking"/>
    <w:link w:val="OnderwerpvanopmerkingChar"/>
    <w:uiPriority w:val="99"/>
    <w:semiHidden/>
    <w:unhideWhenUsed/>
    <w:rsid w:val="00082160"/>
    <w:rPr>
      <w:b/>
      <w:bCs/>
    </w:rPr>
  </w:style>
  <w:style w:type="character" w:customStyle="1" w:styleId="OnderwerpvanopmerkingChar">
    <w:name w:val="Onderwerp van opmerking Char"/>
    <w:basedOn w:val="TekstopmerkingChar"/>
    <w:link w:val="Onderwerpvanopmerking"/>
    <w:uiPriority w:val="99"/>
    <w:semiHidden/>
    <w:rsid w:val="00082160"/>
    <w:rPr>
      <w:b/>
      <w:bCs/>
      <w:sz w:val="20"/>
      <w:szCs w:val="20"/>
    </w:rPr>
  </w:style>
  <w:style w:type="paragraph" w:styleId="Ballontekst">
    <w:name w:val="Balloon Text"/>
    <w:basedOn w:val="Standaard"/>
    <w:link w:val="BallontekstChar"/>
    <w:uiPriority w:val="99"/>
    <w:semiHidden/>
    <w:unhideWhenUsed/>
    <w:rsid w:val="00955C5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55C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1894">
      <w:bodyDiv w:val="1"/>
      <w:marLeft w:val="0"/>
      <w:marRight w:val="0"/>
      <w:marTop w:val="0"/>
      <w:marBottom w:val="0"/>
      <w:divBdr>
        <w:top w:val="none" w:sz="0" w:space="0" w:color="auto"/>
        <w:left w:val="none" w:sz="0" w:space="0" w:color="auto"/>
        <w:bottom w:val="none" w:sz="0" w:space="0" w:color="auto"/>
        <w:right w:val="none" w:sz="0" w:space="0" w:color="auto"/>
      </w:divBdr>
    </w:div>
    <w:div w:id="58525476">
      <w:bodyDiv w:val="1"/>
      <w:marLeft w:val="0"/>
      <w:marRight w:val="0"/>
      <w:marTop w:val="0"/>
      <w:marBottom w:val="0"/>
      <w:divBdr>
        <w:top w:val="none" w:sz="0" w:space="0" w:color="auto"/>
        <w:left w:val="none" w:sz="0" w:space="0" w:color="auto"/>
        <w:bottom w:val="none" w:sz="0" w:space="0" w:color="auto"/>
        <w:right w:val="none" w:sz="0" w:space="0" w:color="auto"/>
      </w:divBdr>
    </w:div>
    <w:div w:id="1071467997">
      <w:bodyDiv w:val="1"/>
      <w:marLeft w:val="0"/>
      <w:marRight w:val="0"/>
      <w:marTop w:val="0"/>
      <w:marBottom w:val="0"/>
      <w:divBdr>
        <w:top w:val="none" w:sz="0" w:space="0" w:color="auto"/>
        <w:left w:val="none" w:sz="0" w:space="0" w:color="auto"/>
        <w:bottom w:val="none" w:sz="0" w:space="0" w:color="auto"/>
        <w:right w:val="none" w:sz="0" w:space="0" w:color="auto"/>
      </w:divBdr>
      <w:divsChild>
        <w:div w:id="1121221680">
          <w:marLeft w:val="0"/>
          <w:marRight w:val="0"/>
          <w:marTop w:val="0"/>
          <w:marBottom w:val="0"/>
          <w:divBdr>
            <w:top w:val="none" w:sz="0" w:space="0" w:color="auto"/>
            <w:left w:val="none" w:sz="0" w:space="0" w:color="auto"/>
            <w:bottom w:val="none" w:sz="0" w:space="0" w:color="auto"/>
            <w:right w:val="none" w:sz="0" w:space="0" w:color="auto"/>
          </w:divBdr>
          <w:divsChild>
            <w:div w:id="872225689">
              <w:marLeft w:val="0"/>
              <w:marRight w:val="0"/>
              <w:marTop w:val="0"/>
              <w:marBottom w:val="0"/>
              <w:divBdr>
                <w:top w:val="none" w:sz="0" w:space="0" w:color="auto"/>
                <w:left w:val="none" w:sz="0" w:space="0" w:color="auto"/>
                <w:bottom w:val="none" w:sz="0" w:space="0" w:color="auto"/>
                <w:right w:val="none" w:sz="0" w:space="0" w:color="auto"/>
              </w:divBdr>
              <w:divsChild>
                <w:div w:id="1011025397">
                  <w:marLeft w:val="0"/>
                  <w:marRight w:val="0"/>
                  <w:marTop w:val="0"/>
                  <w:marBottom w:val="450"/>
                  <w:divBdr>
                    <w:top w:val="none" w:sz="0" w:space="0" w:color="auto"/>
                    <w:left w:val="none" w:sz="0" w:space="0" w:color="auto"/>
                    <w:bottom w:val="none" w:sz="0" w:space="0" w:color="auto"/>
                    <w:right w:val="none" w:sz="0" w:space="0" w:color="auto"/>
                  </w:divBdr>
                  <w:divsChild>
                    <w:div w:id="791943201">
                      <w:marLeft w:val="0"/>
                      <w:marRight w:val="0"/>
                      <w:marTop w:val="0"/>
                      <w:marBottom w:val="0"/>
                      <w:divBdr>
                        <w:top w:val="none" w:sz="0" w:space="0" w:color="auto"/>
                        <w:left w:val="none" w:sz="0" w:space="0" w:color="auto"/>
                        <w:bottom w:val="none" w:sz="0" w:space="0" w:color="auto"/>
                        <w:right w:val="none" w:sz="0" w:space="0" w:color="auto"/>
                      </w:divBdr>
                    </w:div>
                  </w:divsChild>
                </w:div>
                <w:div w:id="34546351">
                  <w:marLeft w:val="0"/>
                  <w:marRight w:val="0"/>
                  <w:marTop w:val="0"/>
                  <w:marBottom w:val="450"/>
                  <w:divBdr>
                    <w:top w:val="none" w:sz="0" w:space="0" w:color="auto"/>
                    <w:left w:val="none" w:sz="0" w:space="0" w:color="auto"/>
                    <w:bottom w:val="none" w:sz="0" w:space="0" w:color="auto"/>
                    <w:right w:val="none" w:sz="0" w:space="0" w:color="auto"/>
                  </w:divBdr>
                  <w:divsChild>
                    <w:div w:id="61617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911915">
          <w:marLeft w:val="0"/>
          <w:marRight w:val="0"/>
          <w:marTop w:val="720"/>
          <w:marBottom w:val="0"/>
          <w:divBdr>
            <w:top w:val="none" w:sz="0" w:space="0" w:color="auto"/>
            <w:left w:val="none" w:sz="0" w:space="0" w:color="auto"/>
            <w:bottom w:val="none" w:sz="0" w:space="0" w:color="auto"/>
            <w:right w:val="none" w:sz="0" w:space="0" w:color="auto"/>
          </w:divBdr>
          <w:divsChild>
            <w:div w:id="1071660182">
              <w:marLeft w:val="0"/>
              <w:marRight w:val="0"/>
              <w:marTop w:val="0"/>
              <w:marBottom w:val="0"/>
              <w:divBdr>
                <w:top w:val="none" w:sz="0" w:space="0" w:color="auto"/>
                <w:left w:val="none" w:sz="0" w:space="0" w:color="auto"/>
                <w:bottom w:val="none" w:sz="0" w:space="0" w:color="auto"/>
                <w:right w:val="none" w:sz="0" w:space="0" w:color="auto"/>
              </w:divBdr>
              <w:divsChild>
                <w:div w:id="20339213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8691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hyperlink" Target="mailto:denise.beckers@mumc.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werkenbijmumc.nl/wat-wij-bied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06FF3-0286-4A1D-B374-C1F67A346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4476</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MUMC</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Willems, P.C.J. (Patricia)</dc:creator>
  <cp:keywords/>
  <dc:description/>
  <cp:lastModifiedBy>Lundqvist, I.J. (Igor)</cp:lastModifiedBy>
  <cp:revision>2</cp:revision>
  <dcterms:created xsi:type="dcterms:W3CDTF">2026-09-22T10:05:00Z</dcterms:created>
  <dcterms:modified xsi:type="dcterms:W3CDTF">2026-09-22T10:05:00Z</dcterms:modified>
</cp:coreProperties>
</file>