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1FF1" w14:textId="50234E95" w:rsidR="00290ABC" w:rsidRDefault="00290ABC" w:rsidP="00290ABC">
      <w:pPr>
        <w:pStyle w:val="Normaalweb"/>
      </w:pPr>
      <w:r>
        <w:rPr>
          <w:rStyle w:val="Zwaar"/>
        </w:rPr>
        <w:t>Vacature Oogarts –</w:t>
      </w:r>
      <w:r w:rsidR="002F2867">
        <w:rPr>
          <w:rStyle w:val="Zwaar"/>
        </w:rPr>
        <w:t>MST-</w:t>
      </w:r>
      <w:r>
        <w:rPr>
          <w:rStyle w:val="Zwaar"/>
        </w:rPr>
        <w:t xml:space="preserve">Eyescan locatie </w:t>
      </w:r>
      <w:r w:rsidR="002F2867">
        <w:rPr>
          <w:rStyle w:val="Zwaar"/>
        </w:rPr>
        <w:t>Enschede / Oldenzaal</w:t>
      </w:r>
    </w:p>
    <w:p w14:paraId="3A5417B3" w14:textId="4682799B" w:rsidR="00290ABC" w:rsidRDefault="00290ABC" w:rsidP="00290ABC">
      <w:pPr>
        <w:pStyle w:val="Normaalweb"/>
      </w:pPr>
      <w:r>
        <w:t>Ben jij een bevlogen oogarts die wil meebouwen aan toegankelijke, kwalitatief hoogwaardige en regiobrede oogzorg in Twente? Voor de Eyescan-locatie binnen Medisch Spectrum Twente (MST) zijn wij op zoek naar een enthousiaste oogarts.</w:t>
      </w:r>
    </w:p>
    <w:p w14:paraId="471DFBE1" w14:textId="77777777" w:rsidR="00290ABC" w:rsidRDefault="00290ABC" w:rsidP="00290ABC">
      <w:pPr>
        <w:pStyle w:val="Kop3"/>
      </w:pPr>
      <w:r>
        <w:t>Werken bij Eyescan – locatie MST</w:t>
      </w:r>
    </w:p>
    <w:p w14:paraId="6454B603" w14:textId="73C5D8A9" w:rsidR="00290ABC" w:rsidRDefault="00290ABC" w:rsidP="00290ABC">
      <w:pPr>
        <w:pStyle w:val="Normaalweb"/>
      </w:pPr>
      <w:r>
        <w:t xml:space="preserve">Eyescan is een toonaangevende, zelfstandige oogzorgorganisatie waar patiëntgerichte zorg, innovatie en kwaliteit centraal staan. Op onze locatie binnen het ziekenhuis Medisch Spectrum Twente combineren we de </w:t>
      </w:r>
      <w:r w:rsidR="008970A9">
        <w:t xml:space="preserve">topklinische </w:t>
      </w:r>
      <w:r>
        <w:t>ziekenhuisomgeving met de focus van een gespecialiseerde oogkliniek.</w:t>
      </w:r>
    </w:p>
    <w:p w14:paraId="20D771AD" w14:textId="62D3BC2F" w:rsidR="00290ABC" w:rsidRDefault="00290ABC" w:rsidP="00290ABC">
      <w:pPr>
        <w:pStyle w:val="Normaalweb"/>
      </w:pPr>
      <w:r>
        <w:t>Je komt te werken binnen de polikliniek Oogheelkunde van MST</w:t>
      </w:r>
      <w:r w:rsidR="002F2867">
        <w:t>-Eyescan</w:t>
      </w:r>
      <w:r>
        <w:t xml:space="preserve">, een grote en goed georganiseerde afdeling met ruim vijftig medewerkers. Het multidisciplinaire team bestaat uit </w:t>
      </w:r>
      <w:r w:rsidRPr="0038038A">
        <w:t xml:space="preserve">oogartsen, </w:t>
      </w:r>
      <w:r w:rsidR="00797224" w:rsidRPr="0038038A">
        <w:t>PA’s</w:t>
      </w:r>
      <w:r w:rsidRPr="0038038A">
        <w:t xml:space="preserve">, </w:t>
      </w:r>
      <w:r w:rsidR="008970A9" w:rsidRPr="0038038A">
        <w:t xml:space="preserve">AIOS en ANIOS, </w:t>
      </w:r>
      <w:r w:rsidRPr="0038038A">
        <w:t xml:space="preserve">optometristen, orthoptisten, </w:t>
      </w:r>
      <w:r w:rsidR="00797224" w:rsidRPr="0038038A">
        <w:t>TOA’s</w:t>
      </w:r>
      <w:r w:rsidR="006A5B05" w:rsidRPr="0038038A">
        <w:t>, medisch secretaresses,</w:t>
      </w:r>
      <w:r w:rsidRPr="0038038A">
        <w:t xml:space="preserve"> polikliniek- en phaco-assistenten. </w:t>
      </w:r>
      <w:r>
        <w:t>Samen leveren we topklinische oogheelkundige zorg met oog voor zowel patiënt als professional.</w:t>
      </w:r>
    </w:p>
    <w:p w14:paraId="0430B27F" w14:textId="0B364879" w:rsidR="00290ABC" w:rsidRPr="0038038A" w:rsidRDefault="00290ABC" w:rsidP="00290ABC">
      <w:pPr>
        <w:pStyle w:val="Normaalweb"/>
      </w:pPr>
      <w:r w:rsidRPr="0038038A">
        <w:t>Je werkt afwisselend op de locaties Enschede (Koningsplein) en Oldenzaal. We beschikken over een eigen OK waar jaarlijks meer dan 2.</w:t>
      </w:r>
      <w:r w:rsidR="00395015">
        <w:t>5</w:t>
      </w:r>
      <w:r w:rsidRPr="0038038A">
        <w:t xml:space="preserve">00 cataractoperaties worden uitgevoerd. Daarnaast </w:t>
      </w:r>
      <w:r w:rsidR="00395015">
        <w:t xml:space="preserve">is er subspecialisatie in uveitis, medische retina, </w:t>
      </w:r>
      <w:r w:rsidRPr="0038038A">
        <w:t>oculoplastische</w:t>
      </w:r>
      <w:r w:rsidR="00395015">
        <w:t>-</w:t>
      </w:r>
      <w:r w:rsidRPr="0038038A">
        <w:t>, pterygium- en strabismus</w:t>
      </w:r>
      <w:r w:rsidR="00395015">
        <w:t>chirurgie</w:t>
      </w:r>
      <w:r w:rsidRPr="0038038A">
        <w:t xml:space="preserve">. Intravitreale injecties worden zelfstandig uitgevoerd door onze </w:t>
      </w:r>
      <w:r w:rsidR="00797224" w:rsidRPr="0038038A">
        <w:t>PA’s</w:t>
      </w:r>
      <w:r w:rsidRPr="0038038A">
        <w:t>. De polikliniek is uitgerust met moderne apparatuur en de spreekuren worden ondersteund door ervaren TOA’s.</w:t>
      </w:r>
      <w:r w:rsidR="00654640">
        <w:t xml:space="preserve"> </w:t>
      </w:r>
      <w:r w:rsidR="00395015" w:rsidRPr="003E65C7">
        <w:t>In 2025 is de eerste AIOS Oogheelkunde gestart die het MST Ziekenhuis als primaire opleidingslocatie heeft, in samenwerking met het UMCG.</w:t>
      </w:r>
      <w:r w:rsidR="00395015">
        <w:t xml:space="preserve"> </w:t>
      </w:r>
      <w:r w:rsidR="008970A9" w:rsidRPr="0038038A">
        <w:t>Naast de AIOS-opleiding, worden ook</w:t>
      </w:r>
      <w:r w:rsidR="006A5B05" w:rsidRPr="0038038A">
        <w:t xml:space="preserve"> </w:t>
      </w:r>
      <w:r w:rsidR="00654640" w:rsidRPr="0038038A">
        <w:t>coassistenten</w:t>
      </w:r>
      <w:r w:rsidR="006A5B05" w:rsidRPr="0038038A">
        <w:t xml:space="preserve"> begeleid en</w:t>
      </w:r>
      <w:r w:rsidR="008970A9" w:rsidRPr="0038038A">
        <w:t xml:space="preserve"> PA’s oogheelkunde, optometristen en orthoptisten opgeleid</w:t>
      </w:r>
      <w:r w:rsidR="006A5B05" w:rsidRPr="0038038A">
        <w:t>.</w:t>
      </w:r>
    </w:p>
    <w:p w14:paraId="5B3C71E6" w14:textId="77777777" w:rsidR="00290ABC" w:rsidRDefault="00290ABC" w:rsidP="00290ABC">
      <w:pPr>
        <w:pStyle w:val="Kop3"/>
      </w:pPr>
      <w:r>
        <w:t>Jouw rol</w:t>
      </w:r>
    </w:p>
    <w:p w14:paraId="38EA7480" w14:textId="259F3636" w:rsidR="00290ABC" w:rsidRDefault="00290ABC" w:rsidP="00290ABC">
      <w:pPr>
        <w:pStyle w:val="Normaalweb"/>
      </w:pPr>
      <w:r>
        <w:t xml:space="preserve">Als oogarts bij MST </w:t>
      </w:r>
      <w:r w:rsidR="00654640">
        <w:t xml:space="preserve">Eyescan </w:t>
      </w:r>
      <w:r>
        <w:t xml:space="preserve">oefen je het vak in de volle breedte uit. Je levert kwalitatief hoogwaardige patiëntenzorg en draagt actief bij aan de verdere ontwikkeling van de </w:t>
      </w:r>
      <w:r w:rsidR="00654640">
        <w:t>afdeling</w:t>
      </w:r>
      <w:r>
        <w:t xml:space="preserve">. </w:t>
      </w:r>
    </w:p>
    <w:p w14:paraId="15841437" w14:textId="77777777" w:rsidR="00290ABC" w:rsidRDefault="00290ABC" w:rsidP="00290ABC">
      <w:pPr>
        <w:pStyle w:val="Normaalweb"/>
      </w:pPr>
      <w:r>
        <w:t>Je werkzaamheden bestaan onder andere uit:</w:t>
      </w:r>
    </w:p>
    <w:p w14:paraId="070840ED" w14:textId="775A214B" w:rsidR="00290ABC" w:rsidRDefault="00290ABC" w:rsidP="00290ABC">
      <w:pPr>
        <w:pStyle w:val="Normaalweb"/>
        <w:numPr>
          <w:ilvl w:val="0"/>
          <w:numId w:val="18"/>
        </w:numPr>
      </w:pPr>
      <w:r>
        <w:t>Het zelfstandig uitvoeren van poliklinische spreekuren, ondersteund door optometristen, orthoptisten en TOA’s.</w:t>
      </w:r>
      <w:r w:rsidR="0038038A">
        <w:t xml:space="preserve"> </w:t>
      </w:r>
    </w:p>
    <w:p w14:paraId="68C81A38" w14:textId="65ED9487" w:rsidR="00961AC6" w:rsidRPr="00961AC6" w:rsidRDefault="00961AC6" w:rsidP="00290ABC">
      <w:pPr>
        <w:pStyle w:val="Normaalweb"/>
        <w:numPr>
          <w:ilvl w:val="0"/>
          <w:numId w:val="18"/>
        </w:numPr>
      </w:pPr>
      <w:r w:rsidRPr="00961AC6">
        <w:t>Supervisie geven over PA</w:t>
      </w:r>
      <w:r>
        <w:t>-</w:t>
      </w:r>
      <w:r w:rsidRPr="00961AC6">
        <w:t>, A</w:t>
      </w:r>
      <w:r>
        <w:t>(N)</w:t>
      </w:r>
      <w:r w:rsidRPr="00961AC6">
        <w:t>IOS</w:t>
      </w:r>
      <w:r>
        <w:t>-</w:t>
      </w:r>
      <w:r w:rsidRPr="00961AC6">
        <w:t xml:space="preserve"> en</w:t>
      </w:r>
      <w:r>
        <w:t xml:space="preserve"> optometrie spreekuren.</w:t>
      </w:r>
    </w:p>
    <w:p w14:paraId="62AF6763" w14:textId="638B361A" w:rsidR="00290ABC" w:rsidRDefault="00290ABC" w:rsidP="00290ABC">
      <w:pPr>
        <w:pStyle w:val="Normaalweb"/>
        <w:numPr>
          <w:ilvl w:val="0"/>
          <w:numId w:val="18"/>
        </w:numPr>
      </w:pPr>
      <w:r>
        <w:t>Het verrichten van cataractchirurgie</w:t>
      </w:r>
      <w:r w:rsidR="008970A9">
        <w:t xml:space="preserve"> en/of</w:t>
      </w:r>
      <w:r>
        <w:t xml:space="preserve"> oculoplastische chirurgie (afhankelijk van jouw ervaring en subspecialisatie).</w:t>
      </w:r>
    </w:p>
    <w:p w14:paraId="67249DE8" w14:textId="4138862F" w:rsidR="00290ABC" w:rsidRDefault="00290ABC" w:rsidP="00290ABC">
      <w:pPr>
        <w:pStyle w:val="Normaalweb"/>
        <w:numPr>
          <w:ilvl w:val="0"/>
          <w:numId w:val="18"/>
        </w:numPr>
      </w:pPr>
      <w:r>
        <w:t>Nauwe samenwerking met andere disciplines binnen MS</w:t>
      </w:r>
      <w:r w:rsidR="008970A9">
        <w:t>T</w:t>
      </w:r>
      <w:r w:rsidR="0038038A">
        <w:t>.</w:t>
      </w:r>
    </w:p>
    <w:p w14:paraId="02CABDC1" w14:textId="77777777" w:rsidR="00290ABC" w:rsidRDefault="00290ABC" w:rsidP="00290ABC">
      <w:pPr>
        <w:pStyle w:val="Normaalweb"/>
        <w:numPr>
          <w:ilvl w:val="0"/>
          <w:numId w:val="18"/>
        </w:numPr>
      </w:pPr>
      <w:r>
        <w:t>Bijdragen aan kwaliteitsverbetering, protocollen en innovatie.</w:t>
      </w:r>
    </w:p>
    <w:p w14:paraId="36DE3AE1" w14:textId="77777777" w:rsidR="00290ABC" w:rsidRDefault="00290ABC" w:rsidP="00290ABC">
      <w:pPr>
        <w:pStyle w:val="Normaalweb"/>
        <w:numPr>
          <w:ilvl w:val="0"/>
          <w:numId w:val="18"/>
        </w:numPr>
      </w:pPr>
      <w:r>
        <w:t>Onderhouden van contacten met verwijzers en andere zorgverleners.</w:t>
      </w:r>
    </w:p>
    <w:p w14:paraId="30340073" w14:textId="30808551" w:rsidR="0038038A" w:rsidRDefault="0038038A" w:rsidP="00290ABC">
      <w:pPr>
        <w:pStyle w:val="Normaalweb"/>
        <w:numPr>
          <w:ilvl w:val="0"/>
          <w:numId w:val="18"/>
        </w:numPr>
      </w:pPr>
      <w:r>
        <w:t>Het o</w:t>
      </w:r>
      <w:r w:rsidRPr="0038038A">
        <w:t>pleiden van oogartsen</w:t>
      </w:r>
      <w:r>
        <w:t>.</w:t>
      </w:r>
    </w:p>
    <w:p w14:paraId="5D838955" w14:textId="62B0F3A8" w:rsidR="0038038A" w:rsidRDefault="0038038A" w:rsidP="0038038A">
      <w:pPr>
        <w:pStyle w:val="Normaalweb"/>
        <w:numPr>
          <w:ilvl w:val="0"/>
          <w:numId w:val="18"/>
        </w:numPr>
      </w:pPr>
      <w:r>
        <w:t>Deelname aan de avond- en weekenddiensten (ook als achterwacht voor de PA’s en AIOS)</w:t>
      </w:r>
    </w:p>
    <w:p w14:paraId="0A48AAA6" w14:textId="350BAD93" w:rsidR="00F37878" w:rsidRDefault="00F37878" w:rsidP="00F37878">
      <w:pPr>
        <w:pStyle w:val="Normaalweb"/>
        <w:numPr>
          <w:ilvl w:val="0"/>
          <w:numId w:val="18"/>
        </w:numPr>
      </w:pPr>
      <w:r>
        <w:t>W</w:t>
      </w:r>
      <w:r w:rsidRPr="0038038A">
        <w:t>etenschappelijk onderzoek</w:t>
      </w:r>
      <w:r>
        <w:t xml:space="preserve"> doen behoort tot de mogelijkheden</w:t>
      </w:r>
    </w:p>
    <w:p w14:paraId="4D466B72" w14:textId="77777777" w:rsidR="00290ABC" w:rsidRDefault="00290ABC" w:rsidP="00290ABC">
      <w:pPr>
        <w:pStyle w:val="Kop3"/>
      </w:pPr>
      <w:r>
        <w:t>Wie ben jij?</w:t>
      </w:r>
    </w:p>
    <w:p w14:paraId="2194C1BE" w14:textId="77777777" w:rsidR="00290ABC" w:rsidRDefault="00290ABC" w:rsidP="00290ABC">
      <w:pPr>
        <w:pStyle w:val="Normaalweb"/>
      </w:pPr>
      <w:r>
        <w:t>Wij zoeken een allround, enthousiaste oogarts die zich verder wil ontwikkelen en graag samenwerkt in een multidisciplinair team. Jij brengt mee:</w:t>
      </w:r>
    </w:p>
    <w:p w14:paraId="62D95AE1" w14:textId="4F6B5EA9" w:rsidR="00290ABC" w:rsidRDefault="00290ABC" w:rsidP="00290ABC">
      <w:pPr>
        <w:pStyle w:val="Normaalweb"/>
        <w:numPr>
          <w:ilvl w:val="0"/>
          <w:numId w:val="19"/>
        </w:numPr>
      </w:pPr>
      <w:r>
        <w:t xml:space="preserve">Een afgeronde opleiding Oogheelkunde en geldige </w:t>
      </w:r>
      <w:r w:rsidR="008970A9">
        <w:t>RGS</w:t>
      </w:r>
      <w:r>
        <w:t>-registratie als oogarts.</w:t>
      </w:r>
    </w:p>
    <w:p w14:paraId="406E8703" w14:textId="6B3E583A" w:rsidR="00395015" w:rsidRDefault="00395015" w:rsidP="00290ABC">
      <w:pPr>
        <w:pStyle w:val="Normaalweb"/>
        <w:numPr>
          <w:ilvl w:val="0"/>
          <w:numId w:val="19"/>
        </w:numPr>
      </w:pPr>
      <w:r w:rsidRPr="003E65C7">
        <w:t>Collegae die de opleiding binnen afzienbare tijd afronden worden tevens uitgenodigd te solliciteren.</w:t>
      </w:r>
    </w:p>
    <w:p w14:paraId="4780672B" w14:textId="77777777" w:rsidR="00290ABC" w:rsidRDefault="00290ABC" w:rsidP="00290ABC">
      <w:pPr>
        <w:pStyle w:val="Normaalweb"/>
        <w:numPr>
          <w:ilvl w:val="0"/>
          <w:numId w:val="19"/>
        </w:numPr>
      </w:pPr>
      <w:r>
        <w:lastRenderedPageBreak/>
        <w:t>Bij voorkeur ervaring of affiniteit met cataractchirurgie, oculoplastische chirurgie en/of medische retina.</w:t>
      </w:r>
    </w:p>
    <w:p w14:paraId="2402B902" w14:textId="77777777" w:rsidR="00290ABC" w:rsidRDefault="00290ABC" w:rsidP="00290ABC">
      <w:pPr>
        <w:pStyle w:val="Normaalweb"/>
        <w:numPr>
          <w:ilvl w:val="0"/>
          <w:numId w:val="19"/>
        </w:numPr>
      </w:pPr>
      <w:r>
        <w:t>Sterke communicatieve vaardigheden en een patiëntgerichte houding.</w:t>
      </w:r>
    </w:p>
    <w:p w14:paraId="17805A25" w14:textId="77777777" w:rsidR="00290ABC" w:rsidRDefault="00290ABC" w:rsidP="00290ABC">
      <w:pPr>
        <w:pStyle w:val="Normaalweb"/>
        <w:numPr>
          <w:ilvl w:val="0"/>
          <w:numId w:val="19"/>
        </w:numPr>
      </w:pPr>
      <w:r>
        <w:t>Het vermogen om zowel zelfstandig als in teamverband te werken.</w:t>
      </w:r>
    </w:p>
    <w:p w14:paraId="320EFDCE" w14:textId="77777777" w:rsidR="00290ABC" w:rsidRDefault="00290ABC" w:rsidP="00290ABC">
      <w:pPr>
        <w:pStyle w:val="Normaalweb"/>
        <w:numPr>
          <w:ilvl w:val="0"/>
          <w:numId w:val="19"/>
        </w:numPr>
      </w:pPr>
      <w:r>
        <w:t>Een proactieve, ondernemende instelling en interesse in de nieuwste ontwikkelingen binnen de oogheelkunde.</w:t>
      </w:r>
    </w:p>
    <w:p w14:paraId="042BA2CE" w14:textId="77777777" w:rsidR="00290ABC" w:rsidRDefault="00290ABC" w:rsidP="00290ABC">
      <w:pPr>
        <w:pStyle w:val="Normaalweb"/>
        <w:numPr>
          <w:ilvl w:val="0"/>
          <w:numId w:val="19"/>
        </w:numPr>
      </w:pPr>
      <w:r>
        <w:t>Affiniteit met opleiden en kennisdeling is een pré.</w:t>
      </w:r>
    </w:p>
    <w:p w14:paraId="19115995" w14:textId="77777777" w:rsidR="00290ABC" w:rsidRDefault="00290ABC" w:rsidP="00290ABC">
      <w:pPr>
        <w:pStyle w:val="Kop3"/>
      </w:pPr>
      <w:r>
        <w:t>Wat bieden wij?</w:t>
      </w:r>
    </w:p>
    <w:p w14:paraId="49A66B11" w14:textId="7CFDE9B1" w:rsidR="00290ABC" w:rsidRPr="0038038A" w:rsidRDefault="00290ABC" w:rsidP="00290ABC">
      <w:pPr>
        <w:pStyle w:val="Normaalweb"/>
        <w:numPr>
          <w:ilvl w:val="0"/>
          <w:numId w:val="20"/>
        </w:numPr>
      </w:pPr>
      <w:r w:rsidRPr="0038038A">
        <w:t xml:space="preserve">Een </w:t>
      </w:r>
      <w:r w:rsidR="006A5B05" w:rsidRPr="0038038A">
        <w:t>arbeidsovereenkomst</w:t>
      </w:r>
      <w:r w:rsidRPr="0038038A">
        <w:t xml:space="preserve"> voor onbepaalde tijd.</w:t>
      </w:r>
    </w:p>
    <w:p w14:paraId="10663F06" w14:textId="14555E39" w:rsidR="00290ABC" w:rsidRDefault="00290ABC" w:rsidP="00290ABC">
      <w:pPr>
        <w:pStyle w:val="Normaalweb"/>
        <w:numPr>
          <w:ilvl w:val="0"/>
          <w:numId w:val="20"/>
        </w:numPr>
      </w:pPr>
      <w:r>
        <w:t xml:space="preserve">Een aanstelling van </w:t>
      </w:r>
      <w:r w:rsidR="008970A9">
        <w:t>0.8 – 1.0</w:t>
      </w:r>
      <w:r>
        <w:t xml:space="preserve"> FTE (bespreekbaar).</w:t>
      </w:r>
    </w:p>
    <w:p w14:paraId="3D8C8679" w14:textId="77777777" w:rsidR="00290ABC" w:rsidRDefault="00290ABC" w:rsidP="00290ABC">
      <w:pPr>
        <w:pStyle w:val="Normaalweb"/>
        <w:numPr>
          <w:ilvl w:val="0"/>
          <w:numId w:val="20"/>
        </w:numPr>
      </w:pPr>
      <w:r>
        <w:t>Salaris conform AMS, inclusief plusregeling en/of een variabele bonusregeling op basis van vooraf afgesproken doelstellingen.</w:t>
      </w:r>
    </w:p>
    <w:p w14:paraId="530F99C3" w14:textId="77777777" w:rsidR="00290ABC" w:rsidRDefault="00290ABC" w:rsidP="00290ABC">
      <w:pPr>
        <w:pStyle w:val="Normaalweb"/>
        <w:numPr>
          <w:ilvl w:val="0"/>
          <w:numId w:val="20"/>
        </w:numPr>
      </w:pPr>
      <w:r>
        <w:t>Marktconforme arbeidsvoorwaarden volgens de CAO Ziekenhuizen (AMS).</w:t>
      </w:r>
    </w:p>
    <w:p w14:paraId="188AA476" w14:textId="77777777" w:rsidR="00290ABC" w:rsidRDefault="00290ABC" w:rsidP="00290ABC">
      <w:pPr>
        <w:pStyle w:val="Normaalweb"/>
        <w:numPr>
          <w:ilvl w:val="0"/>
          <w:numId w:val="20"/>
        </w:numPr>
      </w:pPr>
      <w:r>
        <w:t>Ruime mogelijkheden voor het uitvoeren en verder ontwikkelen van subspecialisatie(s).</w:t>
      </w:r>
    </w:p>
    <w:p w14:paraId="19D3F572" w14:textId="77777777" w:rsidR="00290ABC" w:rsidRDefault="00290ABC" w:rsidP="00290ABC">
      <w:pPr>
        <w:pStyle w:val="Normaalweb"/>
        <w:numPr>
          <w:ilvl w:val="0"/>
          <w:numId w:val="20"/>
        </w:numPr>
      </w:pPr>
      <w:r>
        <w:t>Opleidings- en ontwikkelmogelijkheden via de Eyescan Academy.</w:t>
      </w:r>
    </w:p>
    <w:p w14:paraId="737BE131" w14:textId="77777777" w:rsidR="00290ABC" w:rsidRDefault="00290ABC" w:rsidP="00290ABC">
      <w:pPr>
        <w:pStyle w:val="Normaalweb"/>
        <w:numPr>
          <w:ilvl w:val="0"/>
          <w:numId w:val="20"/>
        </w:numPr>
      </w:pPr>
      <w:r>
        <w:t>Personeelskorting op onverzekerde oogheelkundige zorg binnen Eyescan.</w:t>
      </w:r>
    </w:p>
    <w:p w14:paraId="727AF947" w14:textId="77777777" w:rsidR="00290ABC" w:rsidRDefault="00290ABC" w:rsidP="00290ABC">
      <w:pPr>
        <w:pStyle w:val="Normaalweb"/>
        <w:numPr>
          <w:ilvl w:val="0"/>
          <w:numId w:val="20"/>
        </w:numPr>
      </w:pPr>
      <w:r>
        <w:t>De mogelijkheid om met belastingvoordeel producten of diensten aan te schaffen, zoals een fiets of fitnessabonnement.</w:t>
      </w:r>
    </w:p>
    <w:p w14:paraId="72BA08F5" w14:textId="77777777" w:rsidR="00290ABC" w:rsidRDefault="00290ABC" w:rsidP="00290ABC">
      <w:pPr>
        <w:pStyle w:val="Normaalweb"/>
        <w:numPr>
          <w:ilvl w:val="0"/>
          <w:numId w:val="20"/>
        </w:numPr>
      </w:pPr>
      <w:r>
        <w:t>Een prettige, professionele werkomgeving met een enthousiast team en aandacht voor werkplezier, onder andere door teamuitjes en gezamenlijke activiteiten.</w:t>
      </w:r>
    </w:p>
    <w:p w14:paraId="65F69C0F" w14:textId="77777777" w:rsidR="00290ABC" w:rsidRDefault="00290ABC" w:rsidP="00290ABC">
      <w:pPr>
        <w:pStyle w:val="Kop3"/>
      </w:pPr>
      <w:r>
        <w:t>Meer weten of solliciteren?</w:t>
      </w:r>
    </w:p>
    <w:p w14:paraId="40CDCB6F" w14:textId="348992AE" w:rsidR="00290ABC" w:rsidRDefault="00290ABC" w:rsidP="00290ABC">
      <w:pPr>
        <w:pStyle w:val="Normaalweb"/>
      </w:pPr>
      <w:r>
        <w:t xml:space="preserve">Wil je meer informatie over deze functie of onze afdeling? Neem dan gerust contact op met Peter Lansink, oogarts en medisch manager, via telefoonnummer 053-4872730 of via </w:t>
      </w:r>
      <w:hyperlink r:id="rId5" w:history="1">
        <w:r w:rsidR="008970A9" w:rsidRPr="00EB6689">
          <w:rPr>
            <w:rStyle w:val="Hyperlink"/>
          </w:rPr>
          <w:t>p.lansink@eyescan.nl</w:t>
        </w:r>
      </w:hyperlink>
      <w:r>
        <w:t>.</w:t>
      </w:r>
    </w:p>
    <w:p w14:paraId="32022EF3" w14:textId="31510E70" w:rsidR="00290ABC" w:rsidRDefault="00290ABC" w:rsidP="00290ABC">
      <w:pPr>
        <w:pStyle w:val="Normaalweb"/>
      </w:pPr>
      <w:r>
        <w:t xml:space="preserve">Ben jij de oogarts die het verschil wil maken in de </w:t>
      </w:r>
      <w:r w:rsidR="006566E9">
        <w:t>Oogzorg</w:t>
      </w:r>
      <w:r>
        <w:t>? Solliciteer dan zo snel mogelijk – wij komen graag met je in contact.</w:t>
      </w:r>
    </w:p>
    <w:p w14:paraId="76085D79" w14:textId="38BF5E6C" w:rsidR="00D07384" w:rsidRPr="00290ABC" w:rsidRDefault="00D07384" w:rsidP="00290ABC"/>
    <w:sectPr w:rsidR="00D07384" w:rsidRPr="00290ABC" w:rsidSect="00D1185C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F31"/>
    <w:multiLevelType w:val="multilevel"/>
    <w:tmpl w:val="F098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30AB"/>
    <w:multiLevelType w:val="hybridMultilevel"/>
    <w:tmpl w:val="30A8EEB6"/>
    <w:lvl w:ilvl="0" w:tplc="E102C29A">
      <w:start w:val="4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D5B3D"/>
    <w:multiLevelType w:val="hybridMultilevel"/>
    <w:tmpl w:val="F8BE5D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56F55"/>
    <w:multiLevelType w:val="hybridMultilevel"/>
    <w:tmpl w:val="E30E36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6BAB"/>
    <w:multiLevelType w:val="multilevel"/>
    <w:tmpl w:val="8C30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B5392"/>
    <w:multiLevelType w:val="hybridMultilevel"/>
    <w:tmpl w:val="264A3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F11B3"/>
    <w:multiLevelType w:val="multilevel"/>
    <w:tmpl w:val="80C6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458AC"/>
    <w:multiLevelType w:val="hybridMultilevel"/>
    <w:tmpl w:val="7F86B6A6"/>
    <w:lvl w:ilvl="0" w:tplc="8A4C1B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27520"/>
    <w:multiLevelType w:val="hybridMultilevel"/>
    <w:tmpl w:val="3AAE9A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916"/>
    <w:multiLevelType w:val="multilevel"/>
    <w:tmpl w:val="428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9326A"/>
    <w:multiLevelType w:val="hybridMultilevel"/>
    <w:tmpl w:val="8B9C6FC2"/>
    <w:lvl w:ilvl="0" w:tplc="8A4C1B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14067"/>
    <w:multiLevelType w:val="multilevel"/>
    <w:tmpl w:val="C5E4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F0C32"/>
    <w:multiLevelType w:val="hybridMultilevel"/>
    <w:tmpl w:val="FC82B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F0DF7"/>
    <w:multiLevelType w:val="hybridMultilevel"/>
    <w:tmpl w:val="D3001E1E"/>
    <w:lvl w:ilvl="0" w:tplc="7C24F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22AB0"/>
    <w:multiLevelType w:val="multilevel"/>
    <w:tmpl w:val="AE7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F2C71"/>
    <w:multiLevelType w:val="hybridMultilevel"/>
    <w:tmpl w:val="52E6C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D371D"/>
    <w:multiLevelType w:val="hybridMultilevel"/>
    <w:tmpl w:val="1B560194"/>
    <w:lvl w:ilvl="0" w:tplc="7C24F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711BD"/>
    <w:multiLevelType w:val="multilevel"/>
    <w:tmpl w:val="52E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56F27"/>
    <w:multiLevelType w:val="hybridMultilevel"/>
    <w:tmpl w:val="FD08E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26B83"/>
    <w:multiLevelType w:val="hybridMultilevel"/>
    <w:tmpl w:val="886890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523709">
    <w:abstractNumId w:val="3"/>
  </w:num>
  <w:num w:numId="2" w16cid:durableId="1287156617">
    <w:abstractNumId w:val="5"/>
  </w:num>
  <w:num w:numId="3" w16cid:durableId="1249998000">
    <w:abstractNumId w:val="13"/>
  </w:num>
  <w:num w:numId="4" w16cid:durableId="409809314">
    <w:abstractNumId w:val="16"/>
  </w:num>
  <w:num w:numId="5" w16cid:durableId="324474829">
    <w:abstractNumId w:val="8"/>
  </w:num>
  <w:num w:numId="6" w16cid:durableId="165480984">
    <w:abstractNumId w:val="7"/>
  </w:num>
  <w:num w:numId="7" w16cid:durableId="172651480">
    <w:abstractNumId w:val="10"/>
  </w:num>
  <w:num w:numId="8" w16cid:durableId="1464541439">
    <w:abstractNumId w:val="19"/>
  </w:num>
  <w:num w:numId="9" w16cid:durableId="639577347">
    <w:abstractNumId w:val="15"/>
  </w:num>
  <w:num w:numId="10" w16cid:durableId="872112140">
    <w:abstractNumId w:val="2"/>
  </w:num>
  <w:num w:numId="11" w16cid:durableId="1141846194">
    <w:abstractNumId w:val="18"/>
  </w:num>
  <w:num w:numId="12" w16cid:durableId="1833375774">
    <w:abstractNumId w:val="12"/>
  </w:num>
  <w:num w:numId="13" w16cid:durableId="1700084669">
    <w:abstractNumId w:val="1"/>
  </w:num>
  <w:num w:numId="14" w16cid:durableId="1147475099">
    <w:abstractNumId w:val="4"/>
  </w:num>
  <w:num w:numId="15" w16cid:durableId="113330149">
    <w:abstractNumId w:val="11"/>
  </w:num>
  <w:num w:numId="16" w16cid:durableId="306936387">
    <w:abstractNumId w:val="17"/>
  </w:num>
  <w:num w:numId="17" w16cid:durableId="1260991358">
    <w:abstractNumId w:val="6"/>
  </w:num>
  <w:num w:numId="18" w16cid:durableId="1563785514">
    <w:abstractNumId w:val="14"/>
  </w:num>
  <w:num w:numId="19" w16cid:durableId="1634870712">
    <w:abstractNumId w:val="0"/>
  </w:num>
  <w:num w:numId="20" w16cid:durableId="1015033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16"/>
    <w:rsid w:val="00022163"/>
    <w:rsid w:val="00037BB7"/>
    <w:rsid w:val="00067F39"/>
    <w:rsid w:val="000B064C"/>
    <w:rsid w:val="000D6B45"/>
    <w:rsid w:val="000F2421"/>
    <w:rsid w:val="001244A1"/>
    <w:rsid w:val="00135E05"/>
    <w:rsid w:val="00174F94"/>
    <w:rsid w:val="00194CF3"/>
    <w:rsid w:val="001B24D9"/>
    <w:rsid w:val="00206E4A"/>
    <w:rsid w:val="00217D65"/>
    <w:rsid w:val="00247703"/>
    <w:rsid w:val="002508E3"/>
    <w:rsid w:val="002512FD"/>
    <w:rsid w:val="0025511D"/>
    <w:rsid w:val="00265A12"/>
    <w:rsid w:val="00271A49"/>
    <w:rsid w:val="002821DF"/>
    <w:rsid w:val="00290ABC"/>
    <w:rsid w:val="002A2A27"/>
    <w:rsid w:val="002A3AE2"/>
    <w:rsid w:val="002D749A"/>
    <w:rsid w:val="002E4902"/>
    <w:rsid w:val="002E51A3"/>
    <w:rsid w:val="002F2867"/>
    <w:rsid w:val="0030077B"/>
    <w:rsid w:val="003213F0"/>
    <w:rsid w:val="00333C77"/>
    <w:rsid w:val="0036489D"/>
    <w:rsid w:val="00374DE4"/>
    <w:rsid w:val="003755EA"/>
    <w:rsid w:val="0038038A"/>
    <w:rsid w:val="003875BF"/>
    <w:rsid w:val="00393F62"/>
    <w:rsid w:val="00395015"/>
    <w:rsid w:val="003C42BA"/>
    <w:rsid w:val="003E4DB2"/>
    <w:rsid w:val="003E7D16"/>
    <w:rsid w:val="003F1579"/>
    <w:rsid w:val="003F268D"/>
    <w:rsid w:val="00401407"/>
    <w:rsid w:val="00411496"/>
    <w:rsid w:val="00422432"/>
    <w:rsid w:val="00437065"/>
    <w:rsid w:val="00441A3C"/>
    <w:rsid w:val="00463989"/>
    <w:rsid w:val="0046579F"/>
    <w:rsid w:val="00477394"/>
    <w:rsid w:val="00493CAB"/>
    <w:rsid w:val="004950E0"/>
    <w:rsid w:val="004C0BC4"/>
    <w:rsid w:val="004C673C"/>
    <w:rsid w:val="004D6A4C"/>
    <w:rsid w:val="004D780A"/>
    <w:rsid w:val="004F6627"/>
    <w:rsid w:val="00530E0F"/>
    <w:rsid w:val="00533DE9"/>
    <w:rsid w:val="00537846"/>
    <w:rsid w:val="00543A62"/>
    <w:rsid w:val="00573DD6"/>
    <w:rsid w:val="005E6F19"/>
    <w:rsid w:val="006171CA"/>
    <w:rsid w:val="006211ED"/>
    <w:rsid w:val="00623362"/>
    <w:rsid w:val="006239ED"/>
    <w:rsid w:val="00627C51"/>
    <w:rsid w:val="00636BE6"/>
    <w:rsid w:val="00644CB5"/>
    <w:rsid w:val="00645B86"/>
    <w:rsid w:val="00654640"/>
    <w:rsid w:val="006566E9"/>
    <w:rsid w:val="0065757F"/>
    <w:rsid w:val="00665C57"/>
    <w:rsid w:val="006906C2"/>
    <w:rsid w:val="006A2CDB"/>
    <w:rsid w:val="006A5B05"/>
    <w:rsid w:val="006B6398"/>
    <w:rsid w:val="006D0B5C"/>
    <w:rsid w:val="006D1D30"/>
    <w:rsid w:val="006D3B7A"/>
    <w:rsid w:val="006F31AB"/>
    <w:rsid w:val="007005F6"/>
    <w:rsid w:val="0071011F"/>
    <w:rsid w:val="00721E69"/>
    <w:rsid w:val="00723ABC"/>
    <w:rsid w:val="00777B5E"/>
    <w:rsid w:val="00797224"/>
    <w:rsid w:val="007A1C93"/>
    <w:rsid w:val="007A5BCC"/>
    <w:rsid w:val="007A78E6"/>
    <w:rsid w:val="007C0038"/>
    <w:rsid w:val="007C1B48"/>
    <w:rsid w:val="007D25FE"/>
    <w:rsid w:val="00813342"/>
    <w:rsid w:val="008212BF"/>
    <w:rsid w:val="00864AE8"/>
    <w:rsid w:val="00865BDC"/>
    <w:rsid w:val="00872A22"/>
    <w:rsid w:val="008970A9"/>
    <w:rsid w:val="008A3A93"/>
    <w:rsid w:val="008D5C37"/>
    <w:rsid w:val="008E5E6B"/>
    <w:rsid w:val="009025B0"/>
    <w:rsid w:val="00924DDF"/>
    <w:rsid w:val="00952515"/>
    <w:rsid w:val="00955588"/>
    <w:rsid w:val="00961AC6"/>
    <w:rsid w:val="00965417"/>
    <w:rsid w:val="00967B39"/>
    <w:rsid w:val="00972AF9"/>
    <w:rsid w:val="00974067"/>
    <w:rsid w:val="00980A59"/>
    <w:rsid w:val="009C617D"/>
    <w:rsid w:val="009D150A"/>
    <w:rsid w:val="009F2C4E"/>
    <w:rsid w:val="00A45B33"/>
    <w:rsid w:val="00A5220E"/>
    <w:rsid w:val="00A53675"/>
    <w:rsid w:val="00A64874"/>
    <w:rsid w:val="00AA04A3"/>
    <w:rsid w:val="00AC5FB8"/>
    <w:rsid w:val="00AC66D8"/>
    <w:rsid w:val="00B23469"/>
    <w:rsid w:val="00B32E69"/>
    <w:rsid w:val="00B42970"/>
    <w:rsid w:val="00B6220D"/>
    <w:rsid w:val="00B703C7"/>
    <w:rsid w:val="00B73000"/>
    <w:rsid w:val="00BA5EAB"/>
    <w:rsid w:val="00BA69B5"/>
    <w:rsid w:val="00BA6BDD"/>
    <w:rsid w:val="00C16895"/>
    <w:rsid w:val="00C52698"/>
    <w:rsid w:val="00CB3B19"/>
    <w:rsid w:val="00CC2605"/>
    <w:rsid w:val="00CC4F9D"/>
    <w:rsid w:val="00D016B9"/>
    <w:rsid w:val="00D07384"/>
    <w:rsid w:val="00D073FA"/>
    <w:rsid w:val="00D1185C"/>
    <w:rsid w:val="00D55005"/>
    <w:rsid w:val="00D8355C"/>
    <w:rsid w:val="00DA466F"/>
    <w:rsid w:val="00DA4CC9"/>
    <w:rsid w:val="00DA67FC"/>
    <w:rsid w:val="00DB0FFF"/>
    <w:rsid w:val="00DD7A87"/>
    <w:rsid w:val="00DF27DD"/>
    <w:rsid w:val="00E22F63"/>
    <w:rsid w:val="00E33AE5"/>
    <w:rsid w:val="00E47675"/>
    <w:rsid w:val="00E97A05"/>
    <w:rsid w:val="00EA2D8F"/>
    <w:rsid w:val="00EA303B"/>
    <w:rsid w:val="00EA64DF"/>
    <w:rsid w:val="00EB5CEF"/>
    <w:rsid w:val="00F24195"/>
    <w:rsid w:val="00F362CD"/>
    <w:rsid w:val="00F37878"/>
    <w:rsid w:val="00F44211"/>
    <w:rsid w:val="00F4761E"/>
    <w:rsid w:val="00F5664C"/>
    <w:rsid w:val="00F74DFA"/>
    <w:rsid w:val="00FA118F"/>
    <w:rsid w:val="00FD086A"/>
    <w:rsid w:val="00FE0981"/>
    <w:rsid w:val="23586ECB"/>
    <w:rsid w:val="53EAA8D2"/>
    <w:rsid w:val="7825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411E"/>
  <w15:docId w15:val="{48DC1FF9-AABA-41B2-B280-A9ABCFBC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3AE2"/>
  </w:style>
  <w:style w:type="paragraph" w:styleId="Kop3">
    <w:name w:val="heading 3"/>
    <w:basedOn w:val="Standaard"/>
    <w:link w:val="Kop3Char"/>
    <w:uiPriority w:val="9"/>
    <w:qFormat/>
    <w:rsid w:val="00290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C66D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065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D07384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D0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E6F19"/>
    <w:rPr>
      <w:b/>
      <w:bCs/>
    </w:rPr>
  </w:style>
  <w:style w:type="paragraph" w:styleId="Lijstalinea">
    <w:name w:val="List Paragraph"/>
    <w:basedOn w:val="Standaard"/>
    <w:uiPriority w:val="34"/>
    <w:qFormat/>
    <w:rsid w:val="00F74DFA"/>
    <w:pPr>
      <w:ind w:left="720"/>
      <w:contextualSpacing/>
    </w:pPr>
  </w:style>
  <w:style w:type="paragraph" w:customStyle="1" w:styleId="Vacaturetekst">
    <w:name w:val="Vacaturetekst"/>
    <w:basedOn w:val="Geenafstand"/>
    <w:link w:val="VacaturetekstChar"/>
    <w:qFormat/>
    <w:rsid w:val="00974067"/>
    <w:rPr>
      <w:rFonts w:ascii="Arial" w:hAnsi="Arial" w:cs="Arial"/>
      <w:color w:val="404040" w:themeColor="text1" w:themeTint="BF"/>
      <w:sz w:val="20"/>
    </w:rPr>
  </w:style>
  <w:style w:type="character" w:customStyle="1" w:styleId="VacaturetekstChar">
    <w:name w:val="Vacaturetekst Char"/>
    <w:basedOn w:val="Standaardalinea-lettertype"/>
    <w:link w:val="Vacaturetekst"/>
    <w:rsid w:val="00974067"/>
    <w:rPr>
      <w:rFonts w:ascii="Arial" w:hAnsi="Arial" w:cs="Arial"/>
      <w:color w:val="404040" w:themeColor="text1" w:themeTint="BF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F2421"/>
  </w:style>
  <w:style w:type="table" w:styleId="Tabelraster">
    <w:name w:val="Table Grid"/>
    <w:basedOn w:val="Standaardtabel"/>
    <w:uiPriority w:val="59"/>
    <w:rsid w:val="0053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290ABC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8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99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1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3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2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0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0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lansink@eyesca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Medisch Spectrum Twente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Mulder</dc:creator>
  <cp:lastModifiedBy>Peter Lansink | Eyescan</cp:lastModifiedBy>
  <cp:revision>3</cp:revision>
  <cp:lastPrinted>2016-06-01T08:49:00Z</cp:lastPrinted>
  <dcterms:created xsi:type="dcterms:W3CDTF">2026-03-06T08:27:00Z</dcterms:created>
  <dcterms:modified xsi:type="dcterms:W3CDTF">2026-03-12T14:20:00Z</dcterms:modified>
</cp:coreProperties>
</file>